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5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gridCol w:w="5399"/>
      </w:tblGrid>
      <w:tr w:rsidR="00EC6847" w:rsidRPr="00CB55E2" w:rsidTr="003701CE">
        <w:trPr>
          <w:trHeight w:val="520"/>
          <w:tblCellSpacing w:w="0" w:type="dxa"/>
          <w:jc w:val="center"/>
        </w:trPr>
        <w:tc>
          <w:tcPr>
            <w:tcW w:w="11159" w:type="dxa"/>
            <w:gridSpan w:val="2"/>
            <w:tcBorders>
              <w:top w:val="single" w:sz="4" w:space="0" w:color="auto"/>
              <w:left w:val="nil"/>
              <w:bottom w:val="single" w:sz="4" w:space="0" w:color="auto"/>
              <w:right w:val="nil"/>
            </w:tcBorders>
            <w:shd w:val="clear" w:color="auto" w:fill="C0C0C0"/>
            <w:vAlign w:val="center"/>
          </w:tcPr>
          <w:p w:rsidR="00EC6847" w:rsidRPr="00CB55E2" w:rsidRDefault="00EC6847" w:rsidP="003701CE">
            <w:pPr>
              <w:pStyle w:val="Heading5"/>
              <w:widowControl w:val="0"/>
              <w:tabs>
                <w:tab w:val="clear" w:pos="1260"/>
              </w:tabs>
              <w:spacing w:before="0" w:after="0"/>
              <w:jc w:val="center"/>
              <w:rPr>
                <w:rFonts w:ascii="Arial" w:eastAsia="Times New Roman" w:hAnsi="Arial" w:cs="Arial"/>
                <w:sz w:val="28"/>
                <w:szCs w:val="28"/>
              </w:rPr>
            </w:pPr>
            <w:bookmarkStart w:id="0" w:name="_GoBack"/>
            <w:bookmarkEnd w:id="0"/>
            <w:r>
              <w:rPr>
                <w:rFonts w:ascii="Arial" w:eastAsia="Times New Roman" w:hAnsi="Arial" w:cs="Arial"/>
                <w:sz w:val="28"/>
                <w:szCs w:val="28"/>
              </w:rPr>
              <w:t>Administrative Data</w:t>
            </w:r>
          </w:p>
        </w:tc>
      </w:tr>
      <w:tr w:rsidR="00EC6847" w:rsidRPr="00CB55E2" w:rsidTr="003701CE">
        <w:trPr>
          <w:tblCellSpacing w:w="0" w:type="dxa"/>
          <w:jc w:val="center"/>
        </w:trPr>
        <w:tc>
          <w:tcPr>
            <w:tcW w:w="11159" w:type="dxa"/>
            <w:gridSpan w:val="2"/>
            <w:vAlign w:val="center"/>
          </w:tcPr>
          <w:p w:rsidR="00EC6847" w:rsidRPr="00042825" w:rsidRDefault="00EC6847" w:rsidP="003701CE">
            <w:pPr>
              <w:pStyle w:val="Heading5"/>
              <w:widowControl w:val="0"/>
              <w:tabs>
                <w:tab w:val="clear" w:pos="1260"/>
              </w:tabs>
              <w:spacing w:before="60" w:after="60"/>
              <w:jc w:val="center"/>
              <w:rPr>
                <w:rFonts w:ascii="Arial" w:eastAsia="Times New Roman" w:hAnsi="Arial" w:cs="Arial"/>
                <w:sz w:val="18"/>
                <w:szCs w:val="18"/>
              </w:rPr>
            </w:pPr>
            <w:r w:rsidRPr="00042825">
              <w:rPr>
                <w:rFonts w:ascii="Arial" w:eastAsia="Times New Roman" w:hAnsi="Arial" w:cs="Arial"/>
                <w:sz w:val="18"/>
                <w:szCs w:val="18"/>
              </w:rPr>
              <w:t>A</w:t>
            </w:r>
            <w:r>
              <w:rPr>
                <w:rFonts w:ascii="Arial" w:eastAsia="Times New Roman" w:hAnsi="Arial" w:cs="Arial"/>
                <w:sz w:val="18"/>
                <w:szCs w:val="18"/>
              </w:rPr>
              <w:t>s a prime contractor, Plexus Scientific</w:t>
            </w:r>
            <w:r w:rsidRPr="00042825">
              <w:rPr>
                <w:rFonts w:ascii="Arial" w:eastAsia="Times New Roman" w:hAnsi="Arial" w:cs="Arial"/>
                <w:sz w:val="18"/>
                <w:szCs w:val="18"/>
              </w:rPr>
              <w:t xml:space="preserve"> is contractually obligated to post information for all team members. </w:t>
            </w:r>
          </w:p>
          <w:p w:rsidR="00EC6847" w:rsidRPr="00296781" w:rsidRDefault="00EC6847" w:rsidP="003701CE">
            <w:pPr>
              <w:pStyle w:val="Heading5"/>
              <w:widowControl w:val="0"/>
              <w:tabs>
                <w:tab w:val="clear" w:pos="1260"/>
              </w:tabs>
              <w:spacing w:before="60" w:after="60"/>
              <w:jc w:val="center"/>
              <w:rPr>
                <w:rFonts w:ascii="Arial" w:eastAsia="Times New Roman" w:hAnsi="Arial" w:cs="Arial"/>
                <w:sz w:val="18"/>
                <w:szCs w:val="18"/>
              </w:rPr>
            </w:pPr>
            <w:r w:rsidRPr="00042825">
              <w:rPr>
                <w:rFonts w:ascii="Arial" w:eastAsia="Times New Roman" w:hAnsi="Arial" w:cs="Arial"/>
                <w:sz w:val="18"/>
                <w:szCs w:val="18"/>
              </w:rPr>
              <w:t xml:space="preserve">Do you give consent for </w:t>
            </w:r>
            <w:r>
              <w:rPr>
                <w:rFonts w:ascii="Arial" w:eastAsia="Times New Roman" w:hAnsi="Arial" w:cs="Arial"/>
                <w:sz w:val="18"/>
                <w:szCs w:val="18"/>
              </w:rPr>
              <w:t>Plexus Scientific</w:t>
            </w:r>
            <w:r w:rsidRPr="00042825">
              <w:rPr>
                <w:rFonts w:ascii="Arial" w:eastAsia="Times New Roman" w:hAnsi="Arial" w:cs="Arial"/>
                <w:sz w:val="18"/>
                <w:szCs w:val="18"/>
              </w:rPr>
              <w:t xml:space="preserve"> to publish this information on our public Seaport-e website</w:t>
            </w:r>
            <w:r>
              <w:rPr>
                <w:rFonts w:ascii="Arial" w:eastAsia="Times New Roman" w:hAnsi="Arial" w:cs="Arial"/>
                <w:sz w:val="18"/>
                <w:szCs w:val="18"/>
              </w:rPr>
              <w:t>?</w:t>
            </w:r>
          </w:p>
          <w:p w:rsidR="00EC6847" w:rsidRPr="00CD280E" w:rsidRDefault="00F17D82" w:rsidP="003701CE">
            <w:pPr>
              <w:jc w:val="center"/>
              <w:rPr>
                <w:sz w:val="18"/>
                <w:szCs w:val="18"/>
              </w:rPr>
            </w:pPr>
            <w:r>
              <w:rPr>
                <w:sz w:val="18"/>
                <w:szCs w:val="18"/>
              </w:rPr>
              <w:fldChar w:fldCharType="begin">
                <w:ffData>
                  <w:name w:val="Check12"/>
                  <w:enabled/>
                  <w:calcOnExit w:val="0"/>
                  <w:checkBox>
                    <w:sizeAuto/>
                    <w:default w:val="1"/>
                  </w:checkBox>
                </w:ffData>
              </w:fldChar>
            </w:r>
            <w:bookmarkStart w:id="1" w:name="Check12"/>
            <w:r>
              <w:rPr>
                <w:sz w:val="18"/>
                <w:szCs w:val="18"/>
              </w:rPr>
              <w:instrText xml:space="preserve"> FORMCHECKBOX </w:instrText>
            </w:r>
            <w:r w:rsidR="00136C15">
              <w:rPr>
                <w:sz w:val="18"/>
                <w:szCs w:val="18"/>
              </w:rPr>
            </w:r>
            <w:r w:rsidR="00136C15">
              <w:rPr>
                <w:sz w:val="18"/>
                <w:szCs w:val="18"/>
              </w:rPr>
              <w:fldChar w:fldCharType="separate"/>
            </w:r>
            <w:r>
              <w:rPr>
                <w:sz w:val="18"/>
                <w:szCs w:val="18"/>
              </w:rPr>
              <w:fldChar w:fldCharType="end"/>
            </w:r>
            <w:bookmarkEnd w:id="1"/>
            <w:r w:rsidR="00EC6847" w:rsidRPr="00CD280E">
              <w:rPr>
                <w:sz w:val="18"/>
                <w:szCs w:val="18"/>
              </w:rPr>
              <w:t xml:space="preserve"> Yes</w:t>
            </w:r>
            <w:r>
              <w:rPr>
                <w:sz w:val="18"/>
                <w:szCs w:val="18"/>
              </w:rPr>
              <w:t>, except use of IBM Logo Requires a separate Logo License Agreement.</w:t>
            </w:r>
            <w:r w:rsidR="00EC6847" w:rsidRPr="00CD280E">
              <w:rPr>
                <w:sz w:val="18"/>
                <w:szCs w:val="18"/>
              </w:rPr>
              <w:t xml:space="preserve">    </w:t>
            </w:r>
            <w:r w:rsidR="00EC6847">
              <w:rPr>
                <w:sz w:val="18"/>
                <w:szCs w:val="18"/>
              </w:rPr>
              <w:t xml:space="preserve">           </w:t>
            </w:r>
            <w:r w:rsidR="00EC6847" w:rsidRPr="00CD280E">
              <w:rPr>
                <w:sz w:val="18"/>
                <w:szCs w:val="18"/>
              </w:rPr>
              <w:t xml:space="preserve">  </w:t>
            </w:r>
            <w:r w:rsidR="00C4095C" w:rsidRPr="00CD280E">
              <w:rPr>
                <w:sz w:val="18"/>
                <w:szCs w:val="18"/>
              </w:rPr>
              <w:fldChar w:fldCharType="begin">
                <w:ffData>
                  <w:name w:val="Check13"/>
                  <w:enabled/>
                  <w:calcOnExit w:val="0"/>
                  <w:checkBox>
                    <w:sizeAuto/>
                    <w:default w:val="0"/>
                  </w:checkBox>
                </w:ffData>
              </w:fldChar>
            </w:r>
            <w:bookmarkStart w:id="2" w:name="Check13"/>
            <w:r w:rsidR="00EC6847" w:rsidRPr="00CD280E">
              <w:rPr>
                <w:sz w:val="18"/>
                <w:szCs w:val="18"/>
              </w:rPr>
              <w:instrText xml:space="preserve"> FORMCHECKBOX </w:instrText>
            </w:r>
            <w:r w:rsidR="00136C15">
              <w:rPr>
                <w:sz w:val="18"/>
                <w:szCs w:val="18"/>
              </w:rPr>
            </w:r>
            <w:r w:rsidR="00136C15">
              <w:rPr>
                <w:sz w:val="18"/>
                <w:szCs w:val="18"/>
              </w:rPr>
              <w:fldChar w:fldCharType="separate"/>
            </w:r>
            <w:r w:rsidR="00C4095C" w:rsidRPr="00CD280E">
              <w:rPr>
                <w:sz w:val="18"/>
                <w:szCs w:val="18"/>
              </w:rPr>
              <w:fldChar w:fldCharType="end"/>
            </w:r>
            <w:bookmarkEnd w:id="2"/>
            <w:r w:rsidR="00EC6847" w:rsidRPr="00CD280E">
              <w:rPr>
                <w:sz w:val="18"/>
                <w:szCs w:val="18"/>
              </w:rPr>
              <w:t xml:space="preserve"> No</w:t>
            </w:r>
          </w:p>
        </w:tc>
      </w:tr>
      <w:tr w:rsidR="00EC6847" w:rsidRPr="00CB55E2" w:rsidTr="003701CE">
        <w:trPr>
          <w:trHeight w:val="195"/>
          <w:tblCellSpacing w:w="0" w:type="dxa"/>
          <w:jc w:val="center"/>
        </w:trPr>
        <w:tc>
          <w:tcPr>
            <w:tcW w:w="5760" w:type="dxa"/>
            <w:vAlign w:val="center"/>
          </w:tcPr>
          <w:p w:rsidR="00EC6847" w:rsidRPr="00CD280E" w:rsidRDefault="00EC6847" w:rsidP="003701CE">
            <w:pPr>
              <w:pStyle w:val="Heading5"/>
              <w:widowControl w:val="0"/>
              <w:tabs>
                <w:tab w:val="clear" w:pos="1260"/>
              </w:tabs>
              <w:spacing w:before="60" w:after="60"/>
              <w:rPr>
                <w:rFonts w:ascii="Arial" w:eastAsia="Times New Roman" w:hAnsi="Arial" w:cs="Arial"/>
                <w:szCs w:val="22"/>
              </w:rPr>
            </w:pPr>
            <w:r w:rsidRPr="00CD280E">
              <w:rPr>
                <w:rFonts w:ascii="Arial" w:eastAsia="Times New Roman" w:hAnsi="Arial" w:cs="Arial"/>
                <w:sz w:val="22"/>
                <w:szCs w:val="22"/>
              </w:rPr>
              <w:t>Company Name:</w:t>
            </w:r>
          </w:p>
        </w:tc>
        <w:tc>
          <w:tcPr>
            <w:tcW w:w="5399" w:type="dxa"/>
            <w:shd w:val="clear" w:color="auto" w:fill="auto"/>
            <w:vAlign w:val="center"/>
          </w:tcPr>
          <w:p w:rsidR="00EC6847" w:rsidRPr="00CD280E" w:rsidRDefault="00EC6847" w:rsidP="00F17D82">
            <w:pPr>
              <w:pStyle w:val="Heading5"/>
              <w:widowControl w:val="0"/>
              <w:tabs>
                <w:tab w:val="clear" w:pos="1260"/>
              </w:tabs>
              <w:spacing w:before="60" w:after="60"/>
              <w:rPr>
                <w:rFonts w:ascii="Arial" w:eastAsia="Times New Roman" w:hAnsi="Arial" w:cs="Arial"/>
                <w:sz w:val="20"/>
              </w:rPr>
            </w:pPr>
            <w:r>
              <w:rPr>
                <w:rFonts w:ascii="Arial" w:eastAsia="Times New Roman" w:hAnsi="Arial" w:cs="Arial"/>
                <w:szCs w:val="24"/>
              </w:rPr>
              <w:t xml:space="preserve"> </w:t>
            </w:r>
            <w:r w:rsidR="00F17D82">
              <w:rPr>
                <w:rFonts w:ascii="Arial" w:eastAsia="Times New Roman" w:hAnsi="Arial" w:cs="Arial"/>
                <w:sz w:val="20"/>
              </w:rPr>
              <w:t>International Business Machines Corporation</w:t>
            </w:r>
          </w:p>
        </w:tc>
      </w:tr>
      <w:tr w:rsidR="00EC6847" w:rsidRPr="00CB55E2" w:rsidTr="003701CE">
        <w:trPr>
          <w:trHeight w:val="195"/>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hAnsi="Arial" w:cs="Arial"/>
                <w:b/>
                <w:bCs/>
                <w:sz w:val="22"/>
                <w:szCs w:val="22"/>
              </w:rPr>
              <w:t xml:space="preserve">Existing Seaport-e Prime? </w:t>
            </w:r>
          </w:p>
        </w:tc>
        <w:tc>
          <w:tcPr>
            <w:tcW w:w="5399" w:type="dxa"/>
            <w:shd w:val="clear" w:color="auto" w:fill="auto"/>
            <w:vAlign w:val="center"/>
          </w:tcPr>
          <w:p w:rsidR="00EC6847" w:rsidRPr="009771AF" w:rsidRDefault="00EC6847" w:rsidP="00F17D82">
            <w:pPr>
              <w:spacing w:before="60" w:after="60"/>
              <w:rPr>
                <w:rFonts w:ascii="Arial" w:hAnsi="Arial" w:cs="Arial"/>
                <w:b/>
                <w:bCs/>
                <w:sz w:val="20"/>
                <w:szCs w:val="20"/>
              </w:rPr>
            </w:pPr>
            <w:r>
              <w:rPr>
                <w:rFonts w:ascii="Arial" w:hAnsi="Arial" w:cs="Arial"/>
                <w:b/>
                <w:bCs/>
              </w:rPr>
              <w:t xml:space="preserve"> </w:t>
            </w:r>
            <w:r w:rsidR="00F17D82">
              <w:rPr>
                <w:rFonts w:ascii="Arial" w:hAnsi="Arial" w:cs="Arial"/>
                <w:b/>
                <w:bCs/>
                <w:sz w:val="20"/>
                <w:szCs w:val="20"/>
              </w:rPr>
              <w:fldChar w:fldCharType="begin">
                <w:ffData>
                  <w:name w:val="Check1"/>
                  <w:enabled/>
                  <w:calcOnExit w:val="0"/>
                  <w:checkBox>
                    <w:sizeAuto/>
                    <w:default w:val="1"/>
                  </w:checkBox>
                </w:ffData>
              </w:fldChar>
            </w:r>
            <w:bookmarkStart w:id="3" w:name="Check1"/>
            <w:r w:rsidR="00F17D82">
              <w:rPr>
                <w:rFonts w:ascii="Arial" w:hAnsi="Arial" w:cs="Arial"/>
                <w:b/>
                <w:bCs/>
                <w:sz w:val="20"/>
                <w:szCs w:val="20"/>
              </w:rPr>
              <w:instrText xml:space="preserve"> FORMCHECKBOX </w:instrText>
            </w:r>
            <w:r w:rsidR="00136C15">
              <w:rPr>
                <w:rFonts w:ascii="Arial" w:hAnsi="Arial" w:cs="Arial"/>
                <w:b/>
                <w:bCs/>
                <w:sz w:val="20"/>
                <w:szCs w:val="20"/>
              </w:rPr>
            </w:r>
            <w:r w:rsidR="00136C15">
              <w:rPr>
                <w:rFonts w:ascii="Arial" w:hAnsi="Arial" w:cs="Arial"/>
                <w:b/>
                <w:bCs/>
                <w:sz w:val="20"/>
                <w:szCs w:val="20"/>
              </w:rPr>
              <w:fldChar w:fldCharType="separate"/>
            </w:r>
            <w:r w:rsidR="00F17D82">
              <w:rPr>
                <w:rFonts w:ascii="Arial" w:hAnsi="Arial" w:cs="Arial"/>
                <w:b/>
                <w:bCs/>
                <w:sz w:val="20"/>
                <w:szCs w:val="20"/>
              </w:rPr>
              <w:fldChar w:fldCharType="end"/>
            </w:r>
            <w:bookmarkEnd w:id="3"/>
            <w:r w:rsidRPr="009771AF">
              <w:rPr>
                <w:rFonts w:ascii="Arial" w:hAnsi="Arial" w:cs="Arial"/>
                <w:b/>
                <w:bCs/>
                <w:sz w:val="20"/>
                <w:szCs w:val="20"/>
              </w:rPr>
              <w:t xml:space="preserve"> </w:t>
            </w:r>
            <w:r w:rsidRPr="009771AF">
              <w:rPr>
                <w:rFonts w:ascii="Arial" w:hAnsi="Arial" w:cs="Arial"/>
                <w:bCs/>
                <w:sz w:val="20"/>
                <w:szCs w:val="20"/>
              </w:rPr>
              <w:t>Yes</w:t>
            </w:r>
            <w:r w:rsidRPr="009771AF">
              <w:rPr>
                <w:rFonts w:ascii="Arial" w:hAnsi="Arial" w:cs="Arial"/>
                <w:b/>
                <w:bCs/>
                <w:sz w:val="20"/>
                <w:szCs w:val="20"/>
              </w:rPr>
              <w:tab/>
            </w:r>
            <w:r w:rsidR="00C4095C" w:rsidRPr="009771AF">
              <w:rPr>
                <w:rFonts w:ascii="Arial" w:hAnsi="Arial" w:cs="Arial"/>
                <w:b/>
                <w:bCs/>
                <w:sz w:val="20"/>
                <w:szCs w:val="20"/>
              </w:rPr>
              <w:fldChar w:fldCharType="begin">
                <w:ffData>
                  <w:name w:val="Check2"/>
                  <w:enabled/>
                  <w:calcOnExit w:val="0"/>
                  <w:checkBox>
                    <w:sizeAuto/>
                    <w:default w:val="0"/>
                  </w:checkBox>
                </w:ffData>
              </w:fldChar>
            </w:r>
            <w:bookmarkStart w:id="4" w:name="Check2"/>
            <w:r w:rsidRPr="009771AF">
              <w:rPr>
                <w:rFonts w:ascii="Arial" w:hAnsi="Arial" w:cs="Arial"/>
                <w:b/>
                <w:bCs/>
                <w:sz w:val="20"/>
                <w:szCs w:val="20"/>
              </w:rPr>
              <w:instrText xml:space="preserve"> FORMCHECKBOX </w:instrText>
            </w:r>
            <w:r w:rsidR="00136C15">
              <w:rPr>
                <w:rFonts w:ascii="Arial" w:hAnsi="Arial" w:cs="Arial"/>
                <w:b/>
                <w:bCs/>
                <w:sz w:val="20"/>
                <w:szCs w:val="20"/>
              </w:rPr>
            </w:r>
            <w:r w:rsidR="00136C15">
              <w:rPr>
                <w:rFonts w:ascii="Arial" w:hAnsi="Arial" w:cs="Arial"/>
                <w:b/>
                <w:bCs/>
                <w:sz w:val="20"/>
                <w:szCs w:val="20"/>
              </w:rPr>
              <w:fldChar w:fldCharType="separate"/>
            </w:r>
            <w:r w:rsidR="00C4095C" w:rsidRPr="009771AF">
              <w:rPr>
                <w:rFonts w:ascii="Arial" w:hAnsi="Arial" w:cs="Arial"/>
                <w:b/>
                <w:bCs/>
                <w:sz w:val="20"/>
                <w:szCs w:val="20"/>
              </w:rPr>
              <w:fldChar w:fldCharType="end"/>
            </w:r>
            <w:bookmarkEnd w:id="4"/>
            <w:r w:rsidRPr="009771AF">
              <w:rPr>
                <w:rFonts w:ascii="Arial" w:hAnsi="Arial" w:cs="Arial"/>
                <w:b/>
                <w:bCs/>
                <w:sz w:val="20"/>
                <w:szCs w:val="20"/>
              </w:rPr>
              <w:t xml:space="preserve"> </w:t>
            </w:r>
            <w:r w:rsidRPr="009771AF">
              <w:rPr>
                <w:rFonts w:ascii="Arial" w:hAnsi="Arial" w:cs="Arial"/>
                <w:bCs/>
                <w:sz w:val="20"/>
                <w:szCs w:val="20"/>
              </w:rPr>
              <w:t>No</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eastAsia="Arial Unicode MS" w:hAnsi="Arial" w:cs="Arial"/>
                <w:b/>
                <w:bCs/>
                <w:sz w:val="22"/>
                <w:szCs w:val="22"/>
              </w:rPr>
              <w:t>Street Address:</w:t>
            </w:r>
          </w:p>
        </w:tc>
        <w:tc>
          <w:tcPr>
            <w:tcW w:w="5399" w:type="dxa"/>
            <w:vAlign w:val="center"/>
          </w:tcPr>
          <w:p w:rsidR="00EC6847" w:rsidRPr="00CD280E" w:rsidRDefault="00EC6847" w:rsidP="00F17D82">
            <w:pPr>
              <w:spacing w:before="60" w:after="60"/>
              <w:rPr>
                <w:rFonts w:ascii="Arial" w:hAnsi="Arial" w:cs="Arial"/>
                <w:b/>
                <w:bCs/>
                <w:sz w:val="20"/>
                <w:szCs w:val="20"/>
              </w:rPr>
            </w:pPr>
            <w:r>
              <w:rPr>
                <w:rFonts w:ascii="Arial" w:hAnsi="Arial" w:cs="Arial"/>
                <w:b/>
                <w:bCs/>
              </w:rPr>
              <w:t xml:space="preserve"> </w:t>
            </w:r>
            <w:r w:rsidR="00F17D82">
              <w:rPr>
                <w:rFonts w:ascii="Arial" w:hAnsi="Arial" w:cs="Arial"/>
                <w:b/>
                <w:bCs/>
                <w:sz w:val="20"/>
                <w:szCs w:val="20"/>
              </w:rPr>
              <w:t>6710 Rockledge Drive</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City:</w:t>
            </w:r>
          </w:p>
        </w:tc>
        <w:tc>
          <w:tcPr>
            <w:tcW w:w="5399" w:type="dxa"/>
            <w:vAlign w:val="center"/>
          </w:tcPr>
          <w:p w:rsidR="00EC6847" w:rsidRPr="00CD280E" w:rsidRDefault="00F17D82" w:rsidP="003701CE">
            <w:pPr>
              <w:spacing w:before="60" w:after="60"/>
              <w:rPr>
                <w:rFonts w:ascii="Arial" w:hAnsi="Arial" w:cs="Arial"/>
                <w:bCs/>
                <w:sz w:val="20"/>
                <w:szCs w:val="20"/>
              </w:rPr>
            </w:pPr>
            <w:r>
              <w:rPr>
                <w:rFonts w:ascii="Arial" w:hAnsi="Arial" w:cs="Arial"/>
                <w:bCs/>
                <w:sz w:val="20"/>
                <w:szCs w:val="20"/>
              </w:rPr>
              <w:t>Bethesda</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State Abbreviation:</w:t>
            </w:r>
          </w:p>
        </w:tc>
        <w:tc>
          <w:tcPr>
            <w:tcW w:w="5399" w:type="dxa"/>
            <w:vAlign w:val="center"/>
          </w:tcPr>
          <w:p w:rsidR="00EC6847" w:rsidRPr="00CD280E" w:rsidRDefault="00F17D82" w:rsidP="003701CE">
            <w:pPr>
              <w:spacing w:before="60" w:after="60"/>
              <w:rPr>
                <w:rFonts w:ascii="Arial" w:hAnsi="Arial" w:cs="Arial"/>
                <w:b/>
                <w:bCs/>
                <w:sz w:val="20"/>
                <w:szCs w:val="20"/>
              </w:rPr>
            </w:pPr>
            <w:r>
              <w:rPr>
                <w:rFonts w:ascii="Arial" w:hAnsi="Arial" w:cs="Arial"/>
                <w:b/>
                <w:bCs/>
                <w:sz w:val="20"/>
                <w:szCs w:val="20"/>
              </w:rPr>
              <w:t>MD</w:t>
            </w:r>
          </w:p>
        </w:tc>
      </w:tr>
      <w:tr w:rsidR="00EC6847" w:rsidRPr="00CB55E2" w:rsidTr="003701CE">
        <w:trPr>
          <w:tblCellSpacing w:w="0" w:type="dxa"/>
          <w:jc w:val="center"/>
        </w:trPr>
        <w:tc>
          <w:tcPr>
            <w:tcW w:w="5760" w:type="dxa"/>
            <w:vAlign w:val="center"/>
          </w:tcPr>
          <w:p w:rsidR="00EC6847" w:rsidRPr="008F59F6" w:rsidRDefault="00EC6847" w:rsidP="003701CE">
            <w:pPr>
              <w:spacing w:before="60" w:after="60"/>
              <w:rPr>
                <w:rFonts w:ascii="Arial" w:hAnsi="Arial" w:cs="Arial"/>
                <w:b/>
                <w:bCs/>
                <w:color w:val="FF0000"/>
                <w:sz w:val="14"/>
                <w:szCs w:val="14"/>
              </w:rPr>
            </w:pPr>
            <w:r w:rsidRPr="00CD280E">
              <w:rPr>
                <w:rFonts w:ascii="Arial" w:hAnsi="Arial" w:cs="Arial"/>
                <w:b/>
                <w:bCs/>
                <w:sz w:val="22"/>
                <w:szCs w:val="22"/>
              </w:rPr>
              <w:t>Zip Code</w:t>
            </w:r>
            <w:r w:rsidRPr="008F59F6">
              <w:rPr>
                <w:rFonts w:ascii="Arial" w:hAnsi="Arial" w:cs="Arial"/>
                <w:b/>
                <w:bCs/>
              </w:rPr>
              <w:t xml:space="preserve"> </w:t>
            </w:r>
            <w:r w:rsidRPr="00CD280E">
              <w:rPr>
                <w:rFonts w:ascii="Arial" w:hAnsi="Arial" w:cs="Arial"/>
                <w:b/>
                <w:bCs/>
                <w:color w:val="FF0000"/>
                <w:sz w:val="22"/>
                <w:szCs w:val="22"/>
              </w:rPr>
              <w:t>+ 4</w:t>
            </w:r>
            <w:r>
              <w:rPr>
                <w:rFonts w:ascii="Arial" w:hAnsi="Arial" w:cs="Arial"/>
                <w:b/>
                <w:bCs/>
                <w:color w:val="FF0000"/>
              </w:rPr>
              <w:t>:</w:t>
            </w:r>
            <w:r w:rsidRPr="008F59F6">
              <w:rPr>
                <w:rFonts w:ascii="Arial" w:hAnsi="Arial" w:cs="Arial"/>
                <w:b/>
                <w:bCs/>
                <w:color w:val="FF0000"/>
                <w:sz w:val="14"/>
                <w:szCs w:val="14"/>
              </w:rPr>
              <w:t xml:space="preserve"> </w:t>
            </w:r>
          </w:p>
          <w:p w:rsidR="00EC6847" w:rsidRPr="00CB55E2" w:rsidRDefault="00EC6847" w:rsidP="003701CE">
            <w:pPr>
              <w:spacing w:before="60" w:after="60"/>
              <w:rPr>
                <w:rFonts w:ascii="Arial" w:hAnsi="Arial" w:cs="Arial"/>
                <w:b/>
                <w:bCs/>
              </w:rPr>
            </w:pPr>
            <w:r w:rsidRPr="008F59F6">
              <w:rPr>
                <w:rFonts w:ascii="Arial" w:hAnsi="Arial" w:cs="Arial"/>
                <w:b/>
                <w:bCs/>
                <w:color w:val="FF0000"/>
                <w:sz w:val="14"/>
                <w:szCs w:val="14"/>
              </w:rPr>
              <w:t>(the 4 digit extension must be completed or the request cannot be submitted)</w:t>
            </w:r>
          </w:p>
        </w:tc>
        <w:tc>
          <w:tcPr>
            <w:tcW w:w="5399" w:type="dxa"/>
            <w:vAlign w:val="center"/>
          </w:tcPr>
          <w:p w:rsidR="00EC6847" w:rsidRPr="00CB55E2" w:rsidRDefault="00EC6847" w:rsidP="00F17D82">
            <w:pPr>
              <w:spacing w:before="60" w:after="60"/>
              <w:rPr>
                <w:rFonts w:ascii="Arial" w:hAnsi="Arial" w:cs="Arial"/>
                <w:b/>
                <w:bCs/>
              </w:rPr>
            </w:pPr>
            <w:r>
              <w:rPr>
                <w:rFonts w:ascii="Arial" w:hAnsi="Arial" w:cs="Arial"/>
                <w:b/>
                <w:bCs/>
              </w:rPr>
              <w:t xml:space="preserve"> </w:t>
            </w:r>
            <w:r w:rsidR="00F17D82">
              <w:rPr>
                <w:rFonts w:ascii="Arial" w:hAnsi="Arial" w:cs="Arial"/>
                <w:b/>
                <w:bCs/>
                <w:sz w:val="20"/>
                <w:szCs w:val="20"/>
              </w:rPr>
              <w:t>20817</w:t>
            </w:r>
            <w:r>
              <w:rPr>
                <w:rFonts w:ascii="Arial" w:hAnsi="Arial" w:cs="Arial"/>
                <w:b/>
                <w:bCs/>
              </w:rPr>
              <w:t xml:space="preserve"> </w:t>
            </w:r>
            <w:r w:rsidRPr="00550B1C">
              <w:rPr>
                <w:rFonts w:ascii="Arial" w:hAnsi="Arial" w:cs="Arial"/>
                <w:bCs/>
              </w:rPr>
              <w:t>-</w:t>
            </w:r>
            <w:r>
              <w:rPr>
                <w:rFonts w:ascii="Arial" w:hAnsi="Arial" w:cs="Arial"/>
                <w:b/>
                <w:bCs/>
              </w:rPr>
              <w:t xml:space="preserve"> </w:t>
            </w:r>
            <w:r w:rsidR="00F17D82">
              <w:rPr>
                <w:rFonts w:ascii="Arial" w:hAnsi="Arial" w:cs="Arial"/>
                <w:b/>
                <w:bCs/>
                <w:sz w:val="20"/>
                <w:szCs w:val="20"/>
              </w:rPr>
              <w:t>1826</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CAGE Code</w:t>
            </w:r>
          </w:p>
        </w:tc>
        <w:tc>
          <w:tcPr>
            <w:tcW w:w="5399" w:type="dxa"/>
            <w:vAlign w:val="center"/>
          </w:tcPr>
          <w:p w:rsidR="00EC6847" w:rsidRPr="00CD280E" w:rsidRDefault="00F17D82" w:rsidP="003701CE">
            <w:pPr>
              <w:spacing w:before="60" w:after="60"/>
              <w:rPr>
                <w:rFonts w:ascii="Arial" w:hAnsi="Arial" w:cs="Arial"/>
                <w:bCs/>
                <w:sz w:val="20"/>
                <w:szCs w:val="20"/>
              </w:rPr>
            </w:pPr>
            <w:r>
              <w:rPr>
                <w:rFonts w:ascii="Arial" w:hAnsi="Arial" w:cs="Arial"/>
                <w:bCs/>
                <w:sz w:val="20"/>
                <w:szCs w:val="20"/>
              </w:rPr>
              <w:t>3BXY7</w:t>
            </w:r>
          </w:p>
        </w:tc>
      </w:tr>
      <w:tr w:rsidR="00EC6847" w:rsidRPr="00CB55E2" w:rsidTr="003701CE">
        <w:trPr>
          <w:trHeight w:val="80"/>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DUNS</w:t>
            </w:r>
          </w:p>
        </w:tc>
        <w:tc>
          <w:tcPr>
            <w:tcW w:w="5399" w:type="dxa"/>
            <w:vAlign w:val="center"/>
          </w:tcPr>
          <w:p w:rsidR="00EC6847" w:rsidRPr="00CD280E" w:rsidRDefault="00EC6847" w:rsidP="00F17D82">
            <w:pPr>
              <w:spacing w:before="60" w:after="60"/>
              <w:rPr>
                <w:rFonts w:ascii="Arial" w:eastAsia="Arial Unicode MS" w:hAnsi="Arial" w:cs="Arial"/>
                <w:bCs/>
                <w:sz w:val="20"/>
                <w:szCs w:val="20"/>
              </w:rPr>
            </w:pPr>
            <w:r>
              <w:rPr>
                <w:rFonts w:ascii="Arial" w:eastAsia="Arial Unicode MS" w:hAnsi="Arial" w:cs="Arial"/>
                <w:bCs/>
              </w:rPr>
              <w:t xml:space="preserve"> </w:t>
            </w:r>
            <w:r w:rsidR="00F17D82">
              <w:rPr>
                <w:rFonts w:ascii="Arial" w:eastAsia="Arial Unicode MS" w:hAnsi="Arial" w:cs="Arial"/>
                <w:bCs/>
                <w:sz w:val="20"/>
                <w:szCs w:val="20"/>
              </w:rPr>
              <w:t>835130485</w:t>
            </w:r>
            <w:r w:rsidRPr="00CD280E">
              <w:rPr>
                <w:rFonts w:ascii="Arial" w:eastAsia="Arial Unicode MS" w:hAnsi="Arial" w:cs="Arial"/>
                <w:bCs/>
                <w:sz w:val="20"/>
                <w:szCs w:val="20"/>
              </w:rPr>
              <w:t xml:space="preserve"> </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 xml:space="preserve">Business Type </w:t>
            </w:r>
          </w:p>
          <w:p w:rsidR="00EC6847" w:rsidRPr="00CD280E" w:rsidRDefault="00EC6847" w:rsidP="003701CE">
            <w:pPr>
              <w:spacing w:before="60" w:after="60"/>
              <w:rPr>
                <w:rFonts w:ascii="Arial" w:hAnsi="Arial" w:cs="Arial"/>
                <w:bCs/>
                <w:sz w:val="18"/>
                <w:szCs w:val="18"/>
              </w:rPr>
            </w:pPr>
            <w:r w:rsidRPr="00CD280E">
              <w:rPr>
                <w:rFonts w:ascii="Arial" w:hAnsi="Arial" w:cs="Arial"/>
                <w:bCs/>
                <w:sz w:val="18"/>
                <w:szCs w:val="18"/>
              </w:rPr>
              <w:t>(relative to your primary NAICS Code; select all that apply):</w:t>
            </w:r>
          </w:p>
          <w:p w:rsidR="00EC6847" w:rsidRPr="00CB55E2" w:rsidRDefault="00EC6847" w:rsidP="003701CE">
            <w:pPr>
              <w:spacing w:before="60" w:after="60"/>
              <w:ind w:left="335"/>
              <w:rPr>
                <w:rFonts w:ascii="Arial" w:eastAsia="Arial Unicode MS" w:hAnsi="Arial" w:cs="Arial"/>
                <w:b/>
                <w:bCs/>
              </w:rPr>
            </w:pPr>
          </w:p>
        </w:tc>
        <w:tc>
          <w:tcPr>
            <w:tcW w:w="5399" w:type="dxa"/>
            <w:vAlign w:val="center"/>
          </w:tcPr>
          <w:p w:rsidR="00EC6847" w:rsidRPr="00CB55E2" w:rsidRDefault="00F17D82"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3"/>
                  <w:enabled/>
                  <w:calcOnExit w:val="0"/>
                  <w:checkBox>
                    <w:sizeAuto/>
                    <w:default w:val="1"/>
                  </w:checkBox>
                </w:ffData>
              </w:fldChar>
            </w:r>
            <w:bookmarkStart w:id="5" w:name="Check3"/>
            <w:r>
              <w:rPr>
                <w:rFonts w:ascii="Arial" w:hAnsi="Arial" w:cs="Arial"/>
                <w:bCs/>
                <w:sz w:val="20"/>
                <w:szCs w:val="20"/>
              </w:rPr>
              <w:instrText xml:space="preserve"> FORMCHECKBOX </w:instrText>
            </w:r>
            <w:r w:rsidR="00136C15">
              <w:rPr>
                <w:rFonts w:ascii="Arial" w:hAnsi="Arial" w:cs="Arial"/>
                <w:bCs/>
                <w:sz w:val="20"/>
                <w:szCs w:val="20"/>
              </w:rPr>
            </w:r>
            <w:r w:rsidR="00136C15">
              <w:rPr>
                <w:rFonts w:ascii="Arial" w:hAnsi="Arial" w:cs="Arial"/>
                <w:bCs/>
                <w:sz w:val="20"/>
                <w:szCs w:val="20"/>
              </w:rPr>
              <w:fldChar w:fldCharType="separate"/>
            </w:r>
            <w:r>
              <w:rPr>
                <w:rFonts w:ascii="Arial" w:hAnsi="Arial" w:cs="Arial"/>
                <w:bCs/>
                <w:sz w:val="20"/>
                <w:szCs w:val="20"/>
              </w:rPr>
              <w:fldChar w:fldCharType="end"/>
            </w:r>
            <w:bookmarkEnd w:id="5"/>
            <w:r w:rsidR="00EC6847">
              <w:rPr>
                <w:rFonts w:ascii="Arial" w:hAnsi="Arial" w:cs="Arial"/>
                <w:bCs/>
                <w:sz w:val="20"/>
                <w:szCs w:val="20"/>
              </w:rPr>
              <w:t xml:space="preserve"> </w:t>
            </w:r>
            <w:r w:rsidR="00EC6847" w:rsidRPr="00CB55E2">
              <w:rPr>
                <w:rFonts w:ascii="Arial" w:hAnsi="Arial" w:cs="Arial"/>
                <w:bCs/>
                <w:sz w:val="20"/>
                <w:szCs w:val="20"/>
              </w:rPr>
              <w:t>Large Business</w:t>
            </w:r>
          </w:p>
          <w:p w:rsidR="00EC6847" w:rsidRPr="00CB55E2" w:rsidRDefault="00C4095C"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4"/>
                  <w:enabled/>
                  <w:calcOnExit w:val="0"/>
                  <w:checkBox>
                    <w:sizeAuto/>
                    <w:default w:val="0"/>
                  </w:checkBox>
                </w:ffData>
              </w:fldChar>
            </w:r>
            <w:bookmarkStart w:id="6" w:name="Check4"/>
            <w:r w:rsidR="00EC6847">
              <w:rPr>
                <w:rFonts w:ascii="Arial" w:hAnsi="Arial" w:cs="Arial"/>
                <w:bCs/>
                <w:sz w:val="20"/>
                <w:szCs w:val="20"/>
              </w:rPr>
              <w:instrText xml:space="preserve"> FORMCHECKBOX </w:instrText>
            </w:r>
            <w:r w:rsidR="00136C15">
              <w:rPr>
                <w:rFonts w:ascii="Arial" w:hAnsi="Arial" w:cs="Arial"/>
                <w:bCs/>
                <w:sz w:val="20"/>
                <w:szCs w:val="20"/>
              </w:rPr>
            </w:r>
            <w:r w:rsidR="00136C15">
              <w:rPr>
                <w:rFonts w:ascii="Arial" w:hAnsi="Arial" w:cs="Arial"/>
                <w:bCs/>
                <w:sz w:val="20"/>
                <w:szCs w:val="20"/>
              </w:rPr>
              <w:fldChar w:fldCharType="separate"/>
            </w:r>
            <w:r>
              <w:rPr>
                <w:rFonts w:ascii="Arial" w:hAnsi="Arial" w:cs="Arial"/>
                <w:bCs/>
                <w:sz w:val="20"/>
                <w:szCs w:val="20"/>
              </w:rPr>
              <w:fldChar w:fldCharType="end"/>
            </w:r>
            <w:bookmarkEnd w:id="6"/>
            <w:r w:rsidR="00EC6847">
              <w:rPr>
                <w:rFonts w:ascii="Arial" w:hAnsi="Arial" w:cs="Arial"/>
                <w:bCs/>
                <w:sz w:val="20"/>
                <w:szCs w:val="20"/>
              </w:rPr>
              <w:t xml:space="preserve"> </w:t>
            </w:r>
            <w:r w:rsidR="00EC6847" w:rsidRPr="00CB55E2">
              <w:rPr>
                <w:rFonts w:ascii="Arial" w:hAnsi="Arial" w:cs="Arial"/>
                <w:bCs/>
                <w:sz w:val="20"/>
                <w:szCs w:val="20"/>
              </w:rPr>
              <w:t>Small Business</w:t>
            </w:r>
          </w:p>
          <w:p w:rsidR="00EC6847" w:rsidRPr="00CB55E2" w:rsidRDefault="00C4095C"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5"/>
                  <w:enabled/>
                  <w:calcOnExit w:val="0"/>
                  <w:checkBox>
                    <w:sizeAuto/>
                    <w:default w:val="0"/>
                  </w:checkBox>
                </w:ffData>
              </w:fldChar>
            </w:r>
            <w:bookmarkStart w:id="7" w:name="Check5"/>
            <w:r w:rsidR="00EC6847">
              <w:rPr>
                <w:rFonts w:ascii="Arial" w:hAnsi="Arial" w:cs="Arial"/>
                <w:bCs/>
                <w:sz w:val="20"/>
                <w:szCs w:val="20"/>
              </w:rPr>
              <w:instrText xml:space="preserve"> FORMCHECKBOX </w:instrText>
            </w:r>
            <w:r w:rsidR="00136C15">
              <w:rPr>
                <w:rFonts w:ascii="Arial" w:hAnsi="Arial" w:cs="Arial"/>
                <w:bCs/>
                <w:sz w:val="20"/>
                <w:szCs w:val="20"/>
              </w:rPr>
            </w:r>
            <w:r w:rsidR="00136C15">
              <w:rPr>
                <w:rFonts w:ascii="Arial" w:hAnsi="Arial" w:cs="Arial"/>
                <w:bCs/>
                <w:sz w:val="20"/>
                <w:szCs w:val="20"/>
              </w:rPr>
              <w:fldChar w:fldCharType="separate"/>
            </w:r>
            <w:r>
              <w:rPr>
                <w:rFonts w:ascii="Arial" w:hAnsi="Arial" w:cs="Arial"/>
                <w:bCs/>
                <w:sz w:val="20"/>
                <w:szCs w:val="20"/>
              </w:rPr>
              <w:fldChar w:fldCharType="end"/>
            </w:r>
            <w:bookmarkEnd w:id="7"/>
            <w:r w:rsidR="00EC6847">
              <w:rPr>
                <w:rFonts w:ascii="Arial" w:hAnsi="Arial" w:cs="Arial"/>
                <w:bCs/>
                <w:sz w:val="20"/>
                <w:szCs w:val="20"/>
              </w:rPr>
              <w:t xml:space="preserve"> </w:t>
            </w:r>
            <w:r w:rsidR="00EC6847" w:rsidRPr="00CB55E2">
              <w:rPr>
                <w:rFonts w:ascii="Arial" w:hAnsi="Arial" w:cs="Arial"/>
                <w:bCs/>
                <w:sz w:val="20"/>
                <w:szCs w:val="20"/>
              </w:rPr>
              <w:t>Small Disadvantaged Business</w:t>
            </w:r>
          </w:p>
          <w:p w:rsidR="00EC6847" w:rsidRPr="00CB55E2" w:rsidRDefault="00C4095C"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6"/>
                  <w:enabled/>
                  <w:calcOnExit w:val="0"/>
                  <w:checkBox>
                    <w:sizeAuto/>
                    <w:default w:val="0"/>
                  </w:checkBox>
                </w:ffData>
              </w:fldChar>
            </w:r>
            <w:bookmarkStart w:id="8" w:name="Check6"/>
            <w:r w:rsidR="00EC6847">
              <w:rPr>
                <w:rFonts w:ascii="Arial" w:eastAsia="Arial Unicode MS" w:hAnsi="Arial" w:cs="Arial"/>
                <w:bCs/>
                <w:sz w:val="20"/>
                <w:szCs w:val="20"/>
              </w:rPr>
              <w:instrText xml:space="preserve"> FORMCHECKBOX </w:instrText>
            </w:r>
            <w:r w:rsidR="00136C15">
              <w:rPr>
                <w:rFonts w:ascii="Arial" w:eastAsia="Arial Unicode MS" w:hAnsi="Arial" w:cs="Arial"/>
                <w:bCs/>
                <w:sz w:val="20"/>
                <w:szCs w:val="20"/>
              </w:rPr>
            </w:r>
            <w:r w:rsidR="00136C15">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8"/>
            <w:r w:rsidR="00EC6847">
              <w:rPr>
                <w:rFonts w:ascii="Arial" w:eastAsia="Arial Unicode MS" w:hAnsi="Arial" w:cs="Arial"/>
                <w:bCs/>
                <w:sz w:val="20"/>
                <w:szCs w:val="20"/>
              </w:rPr>
              <w:t xml:space="preserve"> </w:t>
            </w:r>
            <w:r w:rsidR="00EC6847" w:rsidRPr="00CB55E2">
              <w:rPr>
                <w:rFonts w:ascii="Arial" w:eastAsia="Arial Unicode MS" w:hAnsi="Arial" w:cs="Arial"/>
                <w:bCs/>
                <w:sz w:val="20"/>
                <w:szCs w:val="20"/>
              </w:rPr>
              <w:t xml:space="preserve">Woman Owned Business </w:t>
            </w:r>
          </w:p>
          <w:p w:rsidR="00EC6847" w:rsidRPr="00CB55E2" w:rsidRDefault="00C4095C"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7"/>
                  <w:enabled/>
                  <w:calcOnExit w:val="0"/>
                  <w:checkBox>
                    <w:sizeAuto/>
                    <w:default w:val="0"/>
                  </w:checkBox>
                </w:ffData>
              </w:fldChar>
            </w:r>
            <w:bookmarkStart w:id="9" w:name="Check7"/>
            <w:r w:rsidR="00EC6847">
              <w:rPr>
                <w:rFonts w:ascii="Arial" w:eastAsia="Arial Unicode MS" w:hAnsi="Arial" w:cs="Arial"/>
                <w:bCs/>
                <w:sz w:val="20"/>
                <w:szCs w:val="20"/>
              </w:rPr>
              <w:instrText xml:space="preserve"> FORMCHECKBOX </w:instrText>
            </w:r>
            <w:r w:rsidR="00136C15">
              <w:rPr>
                <w:rFonts w:ascii="Arial" w:eastAsia="Arial Unicode MS" w:hAnsi="Arial" w:cs="Arial"/>
                <w:bCs/>
                <w:sz w:val="20"/>
                <w:szCs w:val="20"/>
              </w:rPr>
            </w:r>
            <w:r w:rsidR="00136C15">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9"/>
            <w:r w:rsidR="00EC6847">
              <w:rPr>
                <w:rFonts w:ascii="Arial" w:eastAsia="Arial Unicode MS" w:hAnsi="Arial" w:cs="Arial"/>
                <w:bCs/>
                <w:sz w:val="20"/>
                <w:szCs w:val="20"/>
              </w:rPr>
              <w:t xml:space="preserve"> </w:t>
            </w:r>
            <w:r w:rsidR="00EC6847" w:rsidRPr="00CB55E2">
              <w:rPr>
                <w:rFonts w:ascii="Arial" w:eastAsia="Arial Unicode MS" w:hAnsi="Arial" w:cs="Arial"/>
                <w:bCs/>
                <w:sz w:val="20"/>
                <w:szCs w:val="20"/>
              </w:rPr>
              <w:t xml:space="preserve">HUB Zone representation </w:t>
            </w:r>
          </w:p>
          <w:p w:rsidR="00EC6847" w:rsidRPr="00CB55E2" w:rsidRDefault="00C4095C"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8"/>
                  <w:enabled/>
                  <w:calcOnExit w:val="0"/>
                  <w:checkBox>
                    <w:sizeAuto/>
                    <w:default w:val="0"/>
                  </w:checkBox>
                </w:ffData>
              </w:fldChar>
            </w:r>
            <w:bookmarkStart w:id="10" w:name="Check8"/>
            <w:r w:rsidR="00EC6847">
              <w:rPr>
                <w:rFonts w:ascii="Arial" w:eastAsia="Arial Unicode MS" w:hAnsi="Arial" w:cs="Arial"/>
                <w:bCs/>
                <w:sz w:val="20"/>
                <w:szCs w:val="20"/>
              </w:rPr>
              <w:instrText xml:space="preserve"> FORMCHECKBOX </w:instrText>
            </w:r>
            <w:r w:rsidR="00136C15">
              <w:rPr>
                <w:rFonts w:ascii="Arial" w:eastAsia="Arial Unicode MS" w:hAnsi="Arial" w:cs="Arial"/>
                <w:bCs/>
                <w:sz w:val="20"/>
                <w:szCs w:val="20"/>
              </w:rPr>
            </w:r>
            <w:r w:rsidR="00136C15">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0"/>
            <w:r w:rsidR="00EC6847">
              <w:rPr>
                <w:rFonts w:ascii="Arial" w:eastAsia="Arial Unicode MS" w:hAnsi="Arial" w:cs="Arial"/>
                <w:bCs/>
                <w:sz w:val="20"/>
                <w:szCs w:val="20"/>
              </w:rPr>
              <w:t xml:space="preserve"> </w:t>
            </w:r>
            <w:r w:rsidR="00EC6847" w:rsidRPr="00CB55E2">
              <w:rPr>
                <w:rFonts w:ascii="Arial" w:eastAsia="Arial Unicode MS" w:hAnsi="Arial" w:cs="Arial"/>
                <w:bCs/>
                <w:sz w:val="20"/>
                <w:szCs w:val="20"/>
              </w:rPr>
              <w:t xml:space="preserve">Veteran Owned Small Business </w:t>
            </w:r>
          </w:p>
          <w:p w:rsidR="00EC6847" w:rsidRPr="00CB55E2" w:rsidRDefault="00C4095C"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9"/>
                  <w:enabled/>
                  <w:calcOnExit w:val="0"/>
                  <w:checkBox>
                    <w:sizeAuto/>
                    <w:default w:val="0"/>
                  </w:checkBox>
                </w:ffData>
              </w:fldChar>
            </w:r>
            <w:bookmarkStart w:id="11" w:name="Check9"/>
            <w:r w:rsidR="00EC6847">
              <w:rPr>
                <w:rFonts w:ascii="Arial" w:eastAsia="Arial Unicode MS" w:hAnsi="Arial" w:cs="Arial"/>
                <w:bCs/>
                <w:sz w:val="20"/>
                <w:szCs w:val="20"/>
              </w:rPr>
              <w:instrText xml:space="preserve"> FORMCHECKBOX </w:instrText>
            </w:r>
            <w:r w:rsidR="00136C15">
              <w:rPr>
                <w:rFonts w:ascii="Arial" w:eastAsia="Arial Unicode MS" w:hAnsi="Arial" w:cs="Arial"/>
                <w:bCs/>
                <w:sz w:val="20"/>
                <w:szCs w:val="20"/>
              </w:rPr>
            </w:r>
            <w:r w:rsidR="00136C15">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1"/>
            <w:r w:rsidR="00EC6847">
              <w:rPr>
                <w:rFonts w:ascii="Arial" w:eastAsia="Arial Unicode MS" w:hAnsi="Arial" w:cs="Arial"/>
                <w:bCs/>
                <w:sz w:val="20"/>
                <w:szCs w:val="20"/>
              </w:rPr>
              <w:t xml:space="preserve"> </w:t>
            </w:r>
            <w:r w:rsidR="00EC6847" w:rsidRPr="00CB55E2">
              <w:rPr>
                <w:rFonts w:ascii="Arial" w:eastAsia="Arial Unicode MS" w:hAnsi="Arial" w:cs="Arial"/>
                <w:bCs/>
                <w:sz w:val="20"/>
                <w:szCs w:val="20"/>
              </w:rPr>
              <w:t>Service Disabled Veteran Owned</w:t>
            </w:r>
          </w:p>
          <w:p w:rsidR="00EC6847" w:rsidRPr="00CB55E2" w:rsidRDefault="00C4095C"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10"/>
                  <w:enabled/>
                  <w:calcOnExit w:val="0"/>
                  <w:checkBox>
                    <w:sizeAuto/>
                    <w:default w:val="0"/>
                  </w:checkBox>
                </w:ffData>
              </w:fldChar>
            </w:r>
            <w:bookmarkStart w:id="12" w:name="Check10"/>
            <w:r w:rsidR="00EC6847">
              <w:rPr>
                <w:rFonts w:ascii="Arial" w:eastAsia="Arial Unicode MS" w:hAnsi="Arial" w:cs="Arial"/>
                <w:bCs/>
                <w:sz w:val="20"/>
                <w:szCs w:val="20"/>
              </w:rPr>
              <w:instrText xml:space="preserve"> FORMCHECKBOX </w:instrText>
            </w:r>
            <w:r w:rsidR="00136C15">
              <w:rPr>
                <w:rFonts w:ascii="Arial" w:eastAsia="Arial Unicode MS" w:hAnsi="Arial" w:cs="Arial"/>
                <w:bCs/>
                <w:sz w:val="20"/>
                <w:szCs w:val="20"/>
              </w:rPr>
            </w:r>
            <w:r w:rsidR="00136C15">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2"/>
            <w:r w:rsidR="00EC6847">
              <w:rPr>
                <w:rFonts w:ascii="Arial" w:eastAsia="Arial Unicode MS" w:hAnsi="Arial" w:cs="Arial"/>
                <w:bCs/>
                <w:sz w:val="20"/>
                <w:szCs w:val="20"/>
              </w:rPr>
              <w:t xml:space="preserve"> </w:t>
            </w:r>
            <w:r w:rsidR="00EC6847" w:rsidRPr="00CB55E2">
              <w:rPr>
                <w:rFonts w:ascii="Arial" w:eastAsia="Arial Unicode MS" w:hAnsi="Arial" w:cs="Arial"/>
                <w:bCs/>
                <w:sz w:val="20"/>
                <w:szCs w:val="20"/>
              </w:rPr>
              <w:t>Emerging Small Business</w:t>
            </w:r>
          </w:p>
          <w:p w:rsidR="00EC6847" w:rsidRPr="00CB55E2" w:rsidRDefault="00C4095C" w:rsidP="003701CE">
            <w:pPr>
              <w:spacing w:before="60" w:after="60"/>
              <w:ind w:left="169"/>
              <w:rPr>
                <w:rFonts w:ascii="Arial" w:eastAsia="Arial Unicode MS" w:hAnsi="Arial" w:cs="Arial"/>
                <w:bCs/>
              </w:rPr>
            </w:pPr>
            <w:r>
              <w:rPr>
                <w:rFonts w:ascii="Arial" w:eastAsia="Arial Unicode MS" w:hAnsi="Arial" w:cs="Arial"/>
                <w:bCs/>
                <w:sz w:val="20"/>
                <w:szCs w:val="20"/>
              </w:rPr>
              <w:fldChar w:fldCharType="begin">
                <w:ffData>
                  <w:name w:val="Check11"/>
                  <w:enabled/>
                  <w:calcOnExit w:val="0"/>
                  <w:checkBox>
                    <w:sizeAuto/>
                    <w:default w:val="0"/>
                  </w:checkBox>
                </w:ffData>
              </w:fldChar>
            </w:r>
            <w:bookmarkStart w:id="13" w:name="Check11"/>
            <w:r w:rsidR="00EC6847">
              <w:rPr>
                <w:rFonts w:ascii="Arial" w:eastAsia="Arial Unicode MS" w:hAnsi="Arial" w:cs="Arial"/>
                <w:bCs/>
                <w:sz w:val="20"/>
                <w:szCs w:val="20"/>
              </w:rPr>
              <w:instrText xml:space="preserve"> FORMCHECKBOX </w:instrText>
            </w:r>
            <w:r w:rsidR="00136C15">
              <w:rPr>
                <w:rFonts w:ascii="Arial" w:eastAsia="Arial Unicode MS" w:hAnsi="Arial" w:cs="Arial"/>
                <w:bCs/>
                <w:sz w:val="20"/>
                <w:szCs w:val="20"/>
              </w:rPr>
            </w:r>
            <w:r w:rsidR="00136C15">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3"/>
            <w:r w:rsidR="00EC6847">
              <w:rPr>
                <w:rFonts w:ascii="Arial" w:eastAsia="Arial Unicode MS" w:hAnsi="Arial" w:cs="Arial"/>
                <w:bCs/>
                <w:sz w:val="20"/>
                <w:szCs w:val="20"/>
              </w:rPr>
              <w:t xml:space="preserve"> </w:t>
            </w:r>
            <w:r w:rsidR="00EC6847" w:rsidRPr="00CB55E2">
              <w:rPr>
                <w:rFonts w:ascii="Arial" w:eastAsia="Arial Unicode MS" w:hAnsi="Arial" w:cs="Arial"/>
                <w:bCs/>
                <w:sz w:val="20"/>
                <w:szCs w:val="20"/>
              </w:rPr>
              <w:t>8(a)</w:t>
            </w:r>
          </w:p>
        </w:tc>
      </w:tr>
      <w:tr w:rsidR="00EC6847" w:rsidRPr="00CB55E2" w:rsidTr="003701CE">
        <w:trPr>
          <w:trHeight w:val="368"/>
          <w:tblCellSpacing w:w="0" w:type="dxa"/>
          <w:jc w:val="center"/>
        </w:trPr>
        <w:tc>
          <w:tcPr>
            <w:tcW w:w="11159" w:type="dxa"/>
            <w:gridSpan w:val="2"/>
            <w:vAlign w:val="center"/>
          </w:tcPr>
          <w:p w:rsidR="00EC6847" w:rsidRPr="00CD280E" w:rsidRDefault="00EC6847" w:rsidP="003701CE">
            <w:pPr>
              <w:spacing w:before="60" w:after="60"/>
              <w:jc w:val="center"/>
              <w:rPr>
                <w:rFonts w:ascii="Arial" w:eastAsia="Arial Unicode MS" w:hAnsi="Arial" w:cs="Arial"/>
                <w:b/>
                <w:bCs/>
              </w:rPr>
            </w:pPr>
            <w:r w:rsidRPr="00CD280E">
              <w:rPr>
                <w:rFonts w:ascii="Arial" w:eastAsia="Arial Unicode MS" w:hAnsi="Arial" w:cs="Arial"/>
                <w:b/>
                <w:bCs/>
                <w:sz w:val="22"/>
                <w:szCs w:val="22"/>
              </w:rPr>
              <w:t>E-Business Point of Contact (EPOC)</w:t>
            </w:r>
          </w:p>
          <w:p w:rsidR="00EC6847" w:rsidRPr="00CD280E" w:rsidRDefault="00EC6847" w:rsidP="003701CE">
            <w:pPr>
              <w:spacing w:before="60" w:after="60"/>
              <w:jc w:val="center"/>
              <w:rPr>
                <w:rFonts w:ascii="Arial" w:eastAsia="Arial Unicode MS" w:hAnsi="Arial" w:cs="Arial"/>
                <w:bCs/>
                <w:sz w:val="18"/>
                <w:szCs w:val="18"/>
              </w:rPr>
            </w:pPr>
            <w:r w:rsidRPr="00CD280E">
              <w:rPr>
                <w:rFonts w:ascii="Arial" w:hAnsi="Arial" w:cs="Arial"/>
                <w:sz w:val="18"/>
                <w:szCs w:val="18"/>
              </w:rPr>
              <w:t>Authorized to represent the company in contractual matters (e.g., Submitting proposals, accepting Task Order awards) and is generally intended to be the company's primary representative or user of the portal.</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 xml:space="preserve">Contract EPOC: </w:t>
            </w:r>
          </w:p>
          <w:p w:rsidR="00EC6847" w:rsidRPr="00CD280E" w:rsidRDefault="00EC6847" w:rsidP="003701CE">
            <w:pPr>
              <w:spacing w:before="60" w:after="60"/>
              <w:rPr>
                <w:rFonts w:ascii="Arial" w:eastAsia="Arial Unicode MS" w:hAnsi="Arial" w:cs="Arial"/>
                <w:b/>
                <w:bCs/>
                <w:sz w:val="18"/>
                <w:szCs w:val="18"/>
              </w:rPr>
            </w:pPr>
            <w:r w:rsidRPr="00CD280E">
              <w:rPr>
                <w:rFonts w:ascii="Arial" w:hAnsi="Arial" w:cs="Arial"/>
                <w:bCs/>
                <w:sz w:val="18"/>
                <w:szCs w:val="18"/>
              </w:rPr>
              <w:t xml:space="preserve">A </w:t>
            </w:r>
            <w:proofErr w:type="spellStart"/>
            <w:r w:rsidRPr="00CD280E">
              <w:rPr>
                <w:rFonts w:ascii="Arial" w:hAnsi="Arial" w:cs="Arial"/>
                <w:bCs/>
                <w:sz w:val="18"/>
                <w:szCs w:val="18"/>
              </w:rPr>
              <w:t>SeaPort</w:t>
            </w:r>
            <w:proofErr w:type="spellEnd"/>
            <w:r w:rsidRPr="00CD280E">
              <w:rPr>
                <w:rFonts w:ascii="Arial" w:hAnsi="Arial" w:cs="Arial"/>
                <w:bCs/>
                <w:sz w:val="18"/>
                <w:szCs w:val="18"/>
              </w:rPr>
              <w:t>-e portal account will be created for this person to enable your company to submit proprietary cost proposal information.</w:t>
            </w:r>
          </w:p>
        </w:tc>
        <w:tc>
          <w:tcPr>
            <w:tcW w:w="5399" w:type="dxa"/>
            <w:vAlign w:val="center"/>
          </w:tcPr>
          <w:p w:rsidR="00EC6847" w:rsidRPr="00CB55E2" w:rsidRDefault="00F17D82" w:rsidP="003701CE">
            <w:pPr>
              <w:spacing w:before="60" w:after="60"/>
              <w:rPr>
                <w:rFonts w:ascii="Arial" w:eastAsia="Arial Unicode MS" w:hAnsi="Arial" w:cs="Arial"/>
                <w:bCs/>
              </w:rPr>
            </w:pPr>
            <w:r>
              <w:rPr>
                <w:rFonts w:ascii="Arial" w:eastAsia="Arial Unicode MS" w:hAnsi="Arial" w:cs="Arial"/>
                <w:bCs/>
              </w:rPr>
              <w:t xml:space="preserve">David E. Nolan (I have a Government </w:t>
            </w:r>
            <w:proofErr w:type="spellStart"/>
            <w:r>
              <w:rPr>
                <w:rFonts w:ascii="Arial" w:eastAsia="Arial Unicode MS" w:hAnsi="Arial" w:cs="Arial"/>
                <w:bCs/>
              </w:rPr>
              <w:t>SeaPort</w:t>
            </w:r>
            <w:proofErr w:type="spellEnd"/>
            <w:r>
              <w:rPr>
                <w:rFonts w:ascii="Arial" w:eastAsia="Arial Unicode MS" w:hAnsi="Arial" w:cs="Arial"/>
                <w:bCs/>
              </w:rPr>
              <w:t xml:space="preserve">-e portal account) </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hAnsi="Arial" w:cs="Arial"/>
                <w:b/>
                <w:bCs/>
                <w:sz w:val="22"/>
                <w:szCs w:val="22"/>
              </w:rPr>
              <w:t>Contracts EPOC email Address:</w:t>
            </w:r>
          </w:p>
        </w:tc>
        <w:tc>
          <w:tcPr>
            <w:tcW w:w="5399" w:type="dxa"/>
            <w:vAlign w:val="center"/>
          </w:tcPr>
          <w:p w:rsidR="00EC6847" w:rsidRPr="00CB55E2" w:rsidRDefault="00F17D82" w:rsidP="003701CE">
            <w:pPr>
              <w:spacing w:before="60" w:after="60"/>
              <w:rPr>
                <w:rFonts w:ascii="Arial" w:eastAsia="Arial Unicode MS" w:hAnsi="Arial" w:cs="Arial"/>
                <w:bCs/>
              </w:rPr>
            </w:pPr>
            <w:r>
              <w:rPr>
                <w:rFonts w:ascii="Arial" w:eastAsia="Arial Unicode MS" w:hAnsi="Arial" w:cs="Arial"/>
                <w:bCs/>
              </w:rPr>
              <w:t>dnolan@us.ibm.com</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Contracts EPOC Phone Number:</w:t>
            </w:r>
          </w:p>
        </w:tc>
        <w:tc>
          <w:tcPr>
            <w:tcW w:w="5399" w:type="dxa"/>
            <w:vAlign w:val="center"/>
          </w:tcPr>
          <w:p w:rsidR="00EC6847" w:rsidRPr="00CD280E" w:rsidRDefault="00F17D82" w:rsidP="003701CE">
            <w:pPr>
              <w:spacing w:before="60" w:after="60"/>
              <w:rPr>
                <w:rFonts w:ascii="Arial" w:eastAsia="Arial Unicode MS" w:hAnsi="Arial" w:cs="Arial"/>
                <w:bCs/>
                <w:sz w:val="20"/>
                <w:szCs w:val="20"/>
              </w:rPr>
            </w:pPr>
            <w:r>
              <w:rPr>
                <w:rFonts w:ascii="Arial" w:eastAsia="Arial Unicode MS" w:hAnsi="Arial" w:cs="Arial"/>
                <w:bCs/>
                <w:sz w:val="20"/>
                <w:szCs w:val="20"/>
              </w:rPr>
              <w:t>720-395-2385</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Cs/>
              </w:rPr>
            </w:pPr>
            <w:r w:rsidRPr="00CD280E">
              <w:rPr>
                <w:rFonts w:ascii="Arial" w:hAnsi="Arial" w:cs="Arial"/>
                <w:b/>
                <w:bCs/>
                <w:sz w:val="22"/>
                <w:szCs w:val="22"/>
              </w:rPr>
              <w:t xml:space="preserve">Technical EPOC: </w:t>
            </w:r>
          </w:p>
          <w:p w:rsidR="00EC6847" w:rsidRPr="00CD280E" w:rsidRDefault="00EC6847" w:rsidP="003701CE">
            <w:pPr>
              <w:spacing w:before="60" w:after="60"/>
              <w:rPr>
                <w:rFonts w:ascii="Arial" w:hAnsi="Arial" w:cs="Arial"/>
                <w:b/>
                <w:bCs/>
                <w:sz w:val="18"/>
                <w:szCs w:val="18"/>
              </w:rPr>
            </w:pPr>
            <w:r w:rsidRPr="00CD280E">
              <w:rPr>
                <w:rFonts w:ascii="Arial" w:hAnsi="Arial" w:cs="Arial"/>
                <w:bCs/>
                <w:sz w:val="18"/>
                <w:szCs w:val="18"/>
              </w:rPr>
              <w:t xml:space="preserve">A </w:t>
            </w:r>
            <w:proofErr w:type="spellStart"/>
            <w:r w:rsidRPr="00CD280E">
              <w:rPr>
                <w:rFonts w:ascii="Arial" w:hAnsi="Arial" w:cs="Arial"/>
                <w:bCs/>
                <w:sz w:val="18"/>
                <w:szCs w:val="18"/>
              </w:rPr>
              <w:t>SeaPort</w:t>
            </w:r>
            <w:proofErr w:type="spellEnd"/>
            <w:r w:rsidRPr="00CD280E">
              <w:rPr>
                <w:rFonts w:ascii="Arial" w:hAnsi="Arial" w:cs="Arial"/>
                <w:bCs/>
                <w:sz w:val="18"/>
                <w:szCs w:val="18"/>
              </w:rPr>
              <w:t>-e portal account will be created for this person to enable your company to submit proprietary cost proposal information.</w:t>
            </w:r>
          </w:p>
        </w:tc>
        <w:tc>
          <w:tcPr>
            <w:tcW w:w="5399" w:type="dxa"/>
            <w:vAlign w:val="center"/>
          </w:tcPr>
          <w:p w:rsidR="00EC6847" w:rsidRPr="00CB55E2" w:rsidRDefault="006012DA" w:rsidP="003701CE">
            <w:pPr>
              <w:spacing w:before="60" w:after="60"/>
              <w:rPr>
                <w:rFonts w:ascii="Arial" w:eastAsia="Arial Unicode MS" w:hAnsi="Arial" w:cs="Arial"/>
                <w:bCs/>
              </w:rPr>
            </w:pPr>
            <w:r>
              <w:rPr>
                <w:rFonts w:ascii="Arial" w:eastAsia="Arial Unicode MS" w:hAnsi="Arial" w:cs="Arial"/>
                <w:bCs/>
              </w:rPr>
              <w:t xml:space="preserve"> </w:t>
            </w:r>
            <w:proofErr w:type="spellStart"/>
            <w:r w:rsidR="00F17D82">
              <w:rPr>
                <w:rFonts w:ascii="Arial" w:eastAsia="Arial Unicode MS" w:hAnsi="Arial" w:cs="Arial"/>
                <w:bCs/>
              </w:rPr>
              <w:t>Timi</w:t>
            </w:r>
            <w:proofErr w:type="spellEnd"/>
            <w:r w:rsidR="00F17D82">
              <w:rPr>
                <w:rFonts w:ascii="Arial" w:eastAsia="Arial Unicode MS" w:hAnsi="Arial" w:cs="Arial"/>
                <w:bCs/>
              </w:rPr>
              <w:t xml:space="preserve"> </w:t>
            </w:r>
            <w:proofErr w:type="spellStart"/>
            <w:r w:rsidR="00F17D82">
              <w:rPr>
                <w:rFonts w:ascii="Arial" w:eastAsia="Arial Unicode MS" w:hAnsi="Arial" w:cs="Arial"/>
                <w:bCs/>
              </w:rPr>
              <w:t>Hadra</w:t>
            </w:r>
            <w:proofErr w:type="spellEnd"/>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Technical EPOC email Address:</w:t>
            </w:r>
          </w:p>
        </w:tc>
        <w:tc>
          <w:tcPr>
            <w:tcW w:w="5399" w:type="dxa"/>
            <w:vAlign w:val="center"/>
          </w:tcPr>
          <w:p w:rsidR="00EC6847" w:rsidRPr="00CB55E2" w:rsidRDefault="00136C15" w:rsidP="003701CE">
            <w:pPr>
              <w:spacing w:before="60" w:after="60"/>
              <w:rPr>
                <w:rFonts w:ascii="Arial" w:eastAsia="Arial Unicode MS" w:hAnsi="Arial" w:cs="Arial"/>
                <w:bCs/>
              </w:rPr>
            </w:pPr>
            <w:hyperlink r:id="rId7" w:history="1">
              <w:r w:rsidR="00F17D82" w:rsidRPr="00871915">
                <w:rPr>
                  <w:rStyle w:val="Hyperlink"/>
                  <w:rFonts w:ascii="Arial" w:eastAsia="Arial Unicode MS" w:hAnsi="Arial" w:cs="Arial"/>
                  <w:bCs/>
                </w:rPr>
                <w:t>thadra@us.ibm.com</w:t>
              </w:r>
            </w:hyperlink>
            <w:r w:rsidR="00F17D82">
              <w:rPr>
                <w:rFonts w:ascii="Arial" w:eastAsia="Arial Unicode MS" w:hAnsi="Arial" w:cs="Arial"/>
                <w:bCs/>
              </w:rPr>
              <w:t xml:space="preserve"> </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Technical EPOC Phone Number:</w:t>
            </w:r>
          </w:p>
        </w:tc>
        <w:tc>
          <w:tcPr>
            <w:tcW w:w="5399" w:type="dxa"/>
            <w:vAlign w:val="center"/>
          </w:tcPr>
          <w:p w:rsidR="00EC6847" w:rsidRPr="00CD280E" w:rsidRDefault="00EC6847" w:rsidP="004B7427">
            <w:pPr>
              <w:spacing w:before="60" w:after="60"/>
              <w:rPr>
                <w:rFonts w:ascii="Arial" w:eastAsia="Arial Unicode MS" w:hAnsi="Arial" w:cs="Arial"/>
                <w:bCs/>
                <w:sz w:val="20"/>
                <w:szCs w:val="20"/>
              </w:rPr>
            </w:pPr>
            <w:r>
              <w:rPr>
                <w:rFonts w:ascii="Arial" w:eastAsia="Arial Unicode MS" w:hAnsi="Arial" w:cs="Arial"/>
                <w:bCs/>
              </w:rPr>
              <w:t xml:space="preserve"> </w:t>
            </w:r>
            <w:r w:rsidR="004B7427" w:rsidRPr="004B7427">
              <w:rPr>
                <w:rFonts w:ascii="Arial" w:eastAsia="Arial Unicode MS" w:hAnsi="Arial" w:cs="Arial"/>
                <w:bCs/>
              </w:rPr>
              <w:t>304-788-4412</w:t>
            </w:r>
          </w:p>
        </w:tc>
      </w:tr>
      <w:tr w:rsidR="00EC6847" w:rsidRPr="00CB55E2" w:rsidTr="003701CE">
        <w:trPr>
          <w:trHeight w:val="368"/>
          <w:tblCellSpacing w:w="0" w:type="dxa"/>
          <w:jc w:val="center"/>
        </w:trPr>
        <w:tc>
          <w:tcPr>
            <w:tcW w:w="5760" w:type="dxa"/>
            <w:vAlign w:val="center"/>
          </w:tcPr>
          <w:p w:rsidR="00EC6847" w:rsidRDefault="00EC6847" w:rsidP="003701CE">
            <w:pPr>
              <w:spacing w:before="60" w:after="60"/>
              <w:rPr>
                <w:rFonts w:ascii="Arial" w:hAnsi="Arial" w:cs="Arial"/>
                <w:b/>
                <w:bCs/>
              </w:rPr>
            </w:pPr>
            <w:r w:rsidRPr="00CD280E">
              <w:rPr>
                <w:rFonts w:ascii="Arial" w:hAnsi="Arial" w:cs="Arial"/>
                <w:b/>
                <w:bCs/>
                <w:sz w:val="22"/>
                <w:szCs w:val="22"/>
              </w:rPr>
              <w:t>Website</w:t>
            </w:r>
          </w:p>
          <w:p w:rsidR="006012DA" w:rsidRPr="00CD280E" w:rsidRDefault="006012DA" w:rsidP="003701CE">
            <w:pPr>
              <w:spacing w:before="60" w:after="60"/>
              <w:rPr>
                <w:rFonts w:ascii="Arial" w:hAnsi="Arial" w:cs="Arial"/>
                <w:b/>
                <w:bCs/>
              </w:rPr>
            </w:pPr>
            <w:r>
              <w:rPr>
                <w:rFonts w:ascii="Arial" w:hAnsi="Arial" w:cs="Arial"/>
                <w:b/>
                <w:bCs/>
                <w:sz w:val="22"/>
                <w:szCs w:val="22"/>
              </w:rPr>
              <w:t>Logo</w:t>
            </w:r>
            <w:r w:rsidR="0037679D">
              <w:rPr>
                <w:rFonts w:ascii="Arial" w:hAnsi="Arial" w:cs="Arial"/>
                <w:b/>
                <w:bCs/>
                <w:sz w:val="22"/>
                <w:szCs w:val="22"/>
              </w:rPr>
              <w:t xml:space="preserve"> </w:t>
            </w:r>
            <w:r w:rsidR="0037679D" w:rsidRPr="001C05FA">
              <w:rPr>
                <w:rFonts w:ascii="Arial" w:hAnsi="Arial" w:cs="Arial"/>
                <w:bCs/>
                <w:sz w:val="22"/>
                <w:szCs w:val="22"/>
              </w:rPr>
              <w:t>(attach)</w:t>
            </w:r>
            <w:r w:rsidR="00F17D82">
              <w:rPr>
                <w:rFonts w:ascii="Arial" w:hAnsi="Arial" w:cs="Arial"/>
                <w:bCs/>
                <w:sz w:val="22"/>
                <w:szCs w:val="22"/>
              </w:rPr>
              <w:t xml:space="preserve"> requires the execution of an IBM Logo License Agreement. </w:t>
            </w:r>
          </w:p>
        </w:tc>
        <w:tc>
          <w:tcPr>
            <w:tcW w:w="5399" w:type="dxa"/>
            <w:vAlign w:val="center"/>
          </w:tcPr>
          <w:p w:rsidR="00EC6847" w:rsidRDefault="00136C15" w:rsidP="003701CE">
            <w:pPr>
              <w:spacing w:before="60" w:after="60"/>
              <w:rPr>
                <w:rFonts w:ascii="Arial" w:eastAsia="Arial Unicode MS" w:hAnsi="Arial" w:cs="Arial"/>
                <w:bCs/>
              </w:rPr>
            </w:pPr>
            <w:hyperlink r:id="rId8" w:history="1">
              <w:r w:rsidR="00F17D82" w:rsidRPr="00871915">
                <w:rPr>
                  <w:rStyle w:val="Hyperlink"/>
                  <w:rFonts w:ascii="Arial" w:eastAsia="Arial Unicode MS" w:hAnsi="Arial" w:cs="Arial"/>
                  <w:bCs/>
                </w:rPr>
                <w:t>www.ibm.com</w:t>
              </w:r>
            </w:hyperlink>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City and State of office locations</w:t>
            </w:r>
          </w:p>
          <w:p w:rsidR="00EC6847" w:rsidRPr="00042825" w:rsidRDefault="00EC6847" w:rsidP="003701CE">
            <w:pPr>
              <w:spacing w:before="60" w:after="60"/>
              <w:rPr>
                <w:rFonts w:ascii="Arial" w:hAnsi="Arial" w:cs="Arial"/>
                <w:b/>
                <w:bCs/>
              </w:rPr>
            </w:pPr>
            <w:r w:rsidRPr="00CD280E">
              <w:rPr>
                <w:rFonts w:ascii="Arial" w:hAnsi="Arial" w:cs="Arial"/>
                <w:b/>
                <w:bCs/>
                <w:sz w:val="22"/>
                <w:szCs w:val="22"/>
              </w:rPr>
              <w:lastRenderedPageBreak/>
              <w:t>(other than primary address listed above)</w:t>
            </w:r>
          </w:p>
        </w:tc>
        <w:tc>
          <w:tcPr>
            <w:tcW w:w="5399" w:type="dxa"/>
            <w:vAlign w:val="center"/>
          </w:tcPr>
          <w:p w:rsidR="00EC6847" w:rsidRDefault="00F17D82" w:rsidP="003701CE">
            <w:pPr>
              <w:spacing w:before="60" w:after="60"/>
              <w:rPr>
                <w:rFonts w:ascii="Arial" w:eastAsia="Arial Unicode MS" w:hAnsi="Arial" w:cs="Arial"/>
                <w:bCs/>
              </w:rPr>
            </w:pPr>
            <w:r>
              <w:rPr>
                <w:rFonts w:ascii="Arial" w:eastAsia="Arial Unicode MS" w:hAnsi="Arial" w:cs="Arial"/>
                <w:bCs/>
              </w:rPr>
              <w:lastRenderedPageBreak/>
              <w:t>IBM has offices in most major US cities.</w:t>
            </w:r>
          </w:p>
        </w:tc>
      </w:tr>
    </w:tbl>
    <w:p w:rsidR="00000348" w:rsidRDefault="00000348"/>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EC6847" w:rsidRPr="00B833B9" w:rsidTr="00EC6847">
        <w:trPr>
          <w:trHeight w:val="512"/>
        </w:trPr>
        <w:tc>
          <w:tcPr>
            <w:tcW w:w="9288" w:type="dxa"/>
            <w:shd w:val="clear" w:color="auto" w:fill="C0C0C0"/>
          </w:tcPr>
          <w:p w:rsidR="00EC6847" w:rsidRPr="00B833B9" w:rsidRDefault="00EC6847" w:rsidP="003701CE">
            <w:pPr>
              <w:jc w:val="center"/>
              <w:rPr>
                <w:rFonts w:ascii="Arial" w:hAnsi="Arial" w:cs="Arial"/>
                <w:b/>
              </w:rPr>
            </w:pPr>
            <w:r w:rsidRPr="00B833B9">
              <w:rPr>
                <w:rFonts w:ascii="Arial" w:hAnsi="Arial" w:cs="Arial"/>
                <w:b/>
                <w:sz w:val="28"/>
                <w:szCs w:val="28"/>
              </w:rPr>
              <w:t>Technical Data</w:t>
            </w:r>
          </w:p>
        </w:tc>
      </w:tr>
      <w:tr w:rsidR="00EC6847" w:rsidRPr="00B833B9" w:rsidTr="00EC6847">
        <w:tc>
          <w:tcPr>
            <w:tcW w:w="9288" w:type="dxa"/>
            <w:shd w:val="clear" w:color="auto" w:fill="auto"/>
          </w:tcPr>
          <w:p w:rsidR="00EC6847" w:rsidRPr="00B833B9" w:rsidRDefault="00EC6847" w:rsidP="00EC6847">
            <w:pPr>
              <w:numPr>
                <w:ilvl w:val="0"/>
                <w:numId w:val="1"/>
              </w:numPr>
              <w:tabs>
                <w:tab w:val="clear" w:pos="720"/>
                <w:tab w:val="num" w:pos="432"/>
              </w:tabs>
              <w:spacing w:before="60" w:after="60"/>
              <w:ind w:left="432"/>
              <w:rPr>
                <w:rFonts w:ascii="Arial" w:hAnsi="Arial" w:cs="Arial"/>
                <w:bCs/>
                <w:sz w:val="18"/>
                <w:szCs w:val="18"/>
              </w:rPr>
            </w:pPr>
            <w:r w:rsidRPr="00B833B9">
              <w:rPr>
                <w:rFonts w:ascii="Arial" w:hAnsi="Arial" w:cs="Arial"/>
                <w:b/>
                <w:bCs/>
              </w:rPr>
              <w:t xml:space="preserve">Technical Capability </w:t>
            </w:r>
          </w:p>
          <w:p w:rsidR="00EC6847" w:rsidRPr="00B833B9" w:rsidRDefault="00EC6847" w:rsidP="003701CE">
            <w:pPr>
              <w:spacing w:before="60" w:after="60"/>
              <w:ind w:left="432"/>
              <w:rPr>
                <w:rFonts w:ascii="Arial" w:hAnsi="Arial" w:cs="Arial"/>
                <w:bCs/>
                <w:sz w:val="20"/>
                <w:szCs w:val="20"/>
              </w:rPr>
            </w:pPr>
            <w:r w:rsidRPr="00B833B9">
              <w:rPr>
                <w:rFonts w:ascii="Arial" w:hAnsi="Arial" w:cs="Arial"/>
                <w:bCs/>
                <w:sz w:val="20"/>
                <w:szCs w:val="20"/>
              </w:rPr>
              <w:t xml:space="preserve">(brief description of your capabilities most relevant to the </w:t>
            </w:r>
            <w:proofErr w:type="spellStart"/>
            <w:r w:rsidRPr="00B833B9">
              <w:rPr>
                <w:rFonts w:ascii="Arial" w:hAnsi="Arial" w:cs="Arial"/>
                <w:bCs/>
                <w:sz w:val="20"/>
                <w:szCs w:val="20"/>
              </w:rPr>
              <w:t>SeaPort</w:t>
            </w:r>
            <w:proofErr w:type="spellEnd"/>
            <w:r w:rsidRPr="00B833B9">
              <w:rPr>
                <w:rFonts w:ascii="Arial" w:hAnsi="Arial" w:cs="Arial"/>
                <w:bCs/>
                <w:sz w:val="20"/>
                <w:szCs w:val="20"/>
              </w:rPr>
              <w:t>-e contract)</w:t>
            </w:r>
          </w:p>
          <w:p w:rsidR="00EC6847" w:rsidRPr="00B833B9" w:rsidRDefault="00F17D82" w:rsidP="00F17D82">
            <w:pPr>
              <w:rPr>
                <w:rFonts w:ascii="Arial" w:hAnsi="Arial" w:cs="Arial"/>
                <w:bCs/>
                <w:sz w:val="18"/>
                <w:szCs w:val="18"/>
              </w:rPr>
            </w:pPr>
            <w:smartTag w:uri="urn:schemas-microsoft-com:office:smarttags" w:element="stockticker">
              <w:r w:rsidRPr="005D6FDE">
                <w:t>IBM</w:t>
              </w:r>
            </w:smartTag>
            <w:r w:rsidRPr="005D6FDE">
              <w:t xml:space="preserve"> is a Gartner top quadrant and information technology (IT) services company with extensive experience and capabilities directly and highly relevant to Navy IT, Financial Management (FM), Business Process Engineering (BRR) and Navy Enterprise Resource Planning (ERP) solutions among others. We provide the Navy with: (1) unmatched ability to support the Navy program offices in integrating solutions with the Navy ERP (2) Navy supply and maintenance business process subject matter knowledge; (3) more than 7 years of Navy ERP </w:t>
            </w:r>
            <w:smartTag w:uri="urn:schemas-microsoft-com:office:smarttags" w:element="stockticker">
              <w:r w:rsidRPr="005D6FDE">
                <w:t>SAP</w:t>
              </w:r>
            </w:smartTag>
            <w:r w:rsidRPr="005D6FDE">
              <w:t xml:space="preserve"> solution design, development, and deployment experience; (4) an extensive understanding of the challenges facing the Navy FM, ERP and BPR program; and (5) the necessary resources and infrastructure to achieve performance, schedule, and cost goals.</w:t>
            </w:r>
          </w:p>
        </w:tc>
      </w:tr>
      <w:tr w:rsidR="00EC6847" w:rsidRPr="00B833B9" w:rsidTr="00EC6847">
        <w:tc>
          <w:tcPr>
            <w:tcW w:w="9288" w:type="dxa"/>
            <w:shd w:val="clear" w:color="auto" w:fill="auto"/>
          </w:tcPr>
          <w:p w:rsidR="00EC6847" w:rsidRPr="00B833B9" w:rsidRDefault="00EC6847" w:rsidP="00EC6847">
            <w:pPr>
              <w:numPr>
                <w:ilvl w:val="0"/>
                <w:numId w:val="1"/>
              </w:numPr>
              <w:tabs>
                <w:tab w:val="clear" w:pos="720"/>
                <w:tab w:val="num" w:pos="432"/>
              </w:tabs>
              <w:spacing w:before="60" w:after="60"/>
              <w:ind w:left="432"/>
              <w:rPr>
                <w:rFonts w:ascii="Arial" w:hAnsi="Arial" w:cs="Arial"/>
                <w:b/>
                <w:bCs/>
              </w:rPr>
            </w:pPr>
            <w:r w:rsidRPr="00B833B9">
              <w:rPr>
                <w:rFonts w:ascii="Arial" w:hAnsi="Arial" w:cs="Arial"/>
                <w:b/>
                <w:bCs/>
              </w:rPr>
              <w:t>Tasks the Team Member will Perform</w:t>
            </w:r>
            <w:r>
              <w:rPr>
                <w:rFonts w:ascii="Arial" w:hAnsi="Arial" w:cs="Arial"/>
                <w:b/>
                <w:bCs/>
              </w:rPr>
              <w:t>:</w:t>
            </w:r>
            <w:r w:rsidRPr="00B833B9">
              <w:rPr>
                <w:rFonts w:ascii="Arial" w:hAnsi="Arial" w:cs="Arial"/>
                <w:b/>
                <w:bCs/>
              </w:rPr>
              <w:t xml:space="preserve"> </w:t>
            </w:r>
          </w:p>
          <w:p w:rsidR="00EC6847" w:rsidRPr="00A579A5" w:rsidRDefault="00A579A5" w:rsidP="00A579A5">
            <w:pPr>
              <w:spacing w:before="60" w:after="60"/>
              <w:ind w:left="432"/>
              <w:rPr>
                <w:rFonts w:ascii="Arial" w:hAnsi="Arial" w:cs="Arial"/>
                <w:bCs/>
                <w:sz w:val="20"/>
                <w:szCs w:val="20"/>
              </w:rPr>
            </w:pPr>
            <w:r>
              <w:rPr>
                <w:rFonts w:ascii="Arial" w:hAnsi="Arial" w:cs="Arial"/>
                <w:bCs/>
                <w:sz w:val="20"/>
                <w:szCs w:val="20"/>
              </w:rPr>
              <w:t>(brief description of the specific work Team Member will be performing)</w:t>
            </w:r>
          </w:p>
          <w:p w:rsidR="00F17D82" w:rsidRPr="00F17D82" w:rsidRDefault="00F17D82" w:rsidP="00F17D82">
            <w:pPr>
              <w:spacing w:before="60" w:after="60"/>
              <w:rPr>
                <w:bCs/>
              </w:rPr>
            </w:pPr>
            <w:r w:rsidRPr="00F17D82">
              <w:rPr>
                <w:bCs/>
              </w:rPr>
              <w:t xml:space="preserve">Software Engineering, Development, Programming, and Network Support;  Information System (IS) Development, Information Assurance (IA) and Information </w:t>
            </w:r>
          </w:p>
          <w:p w:rsidR="00EC6847" w:rsidRPr="00B833B9" w:rsidRDefault="00F17D82" w:rsidP="00F17D82">
            <w:pPr>
              <w:spacing w:before="60" w:after="60"/>
              <w:rPr>
                <w:rFonts w:ascii="Arial" w:hAnsi="Arial" w:cs="Arial"/>
                <w:b/>
                <w:bCs/>
              </w:rPr>
            </w:pPr>
            <w:r w:rsidRPr="00F17D82">
              <w:rPr>
                <w:bCs/>
              </w:rPr>
              <w:t>Technology (IT) Support</w:t>
            </w:r>
            <w:proofErr w:type="gramStart"/>
            <w:r w:rsidRPr="00F17D82">
              <w:rPr>
                <w:bCs/>
              </w:rPr>
              <w:t xml:space="preserve">;  </w:t>
            </w:r>
            <w:r>
              <w:rPr>
                <w:bCs/>
              </w:rPr>
              <w:t>and</w:t>
            </w:r>
            <w:proofErr w:type="gramEnd"/>
            <w:r>
              <w:rPr>
                <w:bCs/>
              </w:rPr>
              <w:t xml:space="preserve"> </w:t>
            </w:r>
            <w:r w:rsidRPr="00F17D82">
              <w:rPr>
                <w:bCs/>
              </w:rPr>
              <w:t>Program Support</w:t>
            </w:r>
            <w:r>
              <w:rPr>
                <w:bCs/>
              </w:rPr>
              <w:t>.</w:t>
            </w:r>
          </w:p>
        </w:tc>
      </w:tr>
      <w:tr w:rsidR="00EC6847" w:rsidRPr="00B833B9" w:rsidTr="00EC6847">
        <w:tc>
          <w:tcPr>
            <w:tcW w:w="9288" w:type="dxa"/>
            <w:shd w:val="clear" w:color="auto" w:fill="auto"/>
          </w:tcPr>
          <w:p w:rsidR="00EC6847" w:rsidRPr="00B833B9" w:rsidRDefault="00FA48A2" w:rsidP="00EC6847">
            <w:pPr>
              <w:numPr>
                <w:ilvl w:val="0"/>
                <w:numId w:val="1"/>
              </w:numPr>
              <w:tabs>
                <w:tab w:val="clear" w:pos="720"/>
                <w:tab w:val="num" w:pos="432"/>
              </w:tabs>
              <w:spacing w:before="60" w:after="60"/>
              <w:ind w:left="432"/>
              <w:rPr>
                <w:rFonts w:ascii="Arial" w:hAnsi="Arial" w:cs="Arial"/>
                <w:bCs/>
                <w:sz w:val="20"/>
                <w:szCs w:val="20"/>
              </w:rPr>
            </w:pPr>
            <w:r>
              <w:rPr>
                <w:rFonts w:ascii="Arial" w:hAnsi="Arial" w:cs="Arial"/>
                <w:b/>
                <w:bCs/>
              </w:rPr>
              <w:t xml:space="preserve"> </w:t>
            </w:r>
            <w:r w:rsidR="00EC6847" w:rsidRPr="00B833B9">
              <w:rPr>
                <w:rFonts w:ascii="Arial" w:hAnsi="Arial" w:cs="Arial"/>
                <w:b/>
                <w:bCs/>
              </w:rPr>
              <w:t>Functional Area(s) of the SOW that you can support</w:t>
            </w:r>
            <w:r w:rsidR="00EC6847">
              <w:rPr>
                <w:rFonts w:ascii="Arial" w:hAnsi="Arial" w:cs="Arial"/>
                <w:b/>
                <w:bCs/>
                <w:i/>
                <w:sz w:val="20"/>
                <w:szCs w:val="20"/>
              </w:rPr>
              <w:t>):</w:t>
            </w:r>
          </w:p>
          <w:p w:rsidR="00EC6847" w:rsidRPr="00B833B9" w:rsidRDefault="00A579A5" w:rsidP="003701CE">
            <w:pPr>
              <w:spacing w:before="60" w:after="60"/>
              <w:ind w:left="432"/>
              <w:rPr>
                <w:rFonts w:ascii="Arial" w:hAnsi="Arial" w:cs="Arial"/>
                <w:bCs/>
                <w:sz w:val="20"/>
                <w:szCs w:val="20"/>
              </w:rPr>
            </w:pPr>
            <w:r>
              <w:rPr>
                <w:rFonts w:ascii="Arial" w:hAnsi="Arial" w:cs="Arial"/>
                <w:bCs/>
                <w:sz w:val="20"/>
                <w:szCs w:val="20"/>
              </w:rPr>
              <w:t>(see list below and select which Functional Areas are applicable)</w:t>
            </w:r>
          </w:p>
          <w:p w:rsidR="00F17D82" w:rsidRPr="00767B00" w:rsidRDefault="00F17D82" w:rsidP="00F17D82">
            <w:pPr>
              <w:spacing w:before="60" w:after="60"/>
              <w:rPr>
                <w:bCs/>
              </w:rPr>
            </w:pPr>
            <w:r w:rsidRPr="00767B00">
              <w:rPr>
                <w:bCs/>
              </w:rPr>
              <w:t>3.2 Engineering, System Engineering and Process Engineering Support</w:t>
            </w:r>
          </w:p>
          <w:p w:rsidR="00F17D82" w:rsidRPr="00767B00" w:rsidRDefault="00F17D82" w:rsidP="00F17D82">
            <w:pPr>
              <w:spacing w:before="60" w:after="60"/>
              <w:rPr>
                <w:bCs/>
              </w:rPr>
            </w:pPr>
            <w:r w:rsidRPr="00767B00">
              <w:rPr>
                <w:bCs/>
              </w:rPr>
              <w:t>3.3 Modeling, Simulation, Stimulation, and Analysis Support</w:t>
            </w:r>
          </w:p>
          <w:p w:rsidR="00F17D82" w:rsidRPr="00767B00" w:rsidRDefault="00F17D82" w:rsidP="00F17D82">
            <w:pPr>
              <w:spacing w:before="60" w:after="60"/>
              <w:rPr>
                <w:bCs/>
              </w:rPr>
            </w:pPr>
            <w:r w:rsidRPr="00767B00">
              <w:rPr>
                <w:bCs/>
              </w:rPr>
              <w:t>3.5 System Design Documentation and Technical Data Support</w:t>
            </w:r>
            <w:r w:rsidRPr="00767B00">
              <w:rPr>
                <w:bCs/>
              </w:rPr>
              <w:tab/>
            </w:r>
          </w:p>
          <w:p w:rsidR="00F17D82" w:rsidRPr="00767B00" w:rsidRDefault="00F17D82" w:rsidP="00F17D82">
            <w:pPr>
              <w:spacing w:before="60" w:after="60"/>
              <w:rPr>
                <w:bCs/>
              </w:rPr>
            </w:pPr>
            <w:r w:rsidRPr="00767B00">
              <w:rPr>
                <w:bCs/>
              </w:rPr>
              <w:t>3.6 Software Engineering, Development, Programming, and Network Support</w:t>
            </w:r>
          </w:p>
          <w:p w:rsidR="00F17D82" w:rsidRPr="00767B00" w:rsidRDefault="00F17D82" w:rsidP="00F17D82">
            <w:pPr>
              <w:spacing w:before="60" w:after="60"/>
              <w:rPr>
                <w:bCs/>
              </w:rPr>
            </w:pPr>
            <w:r w:rsidRPr="00767B00">
              <w:rPr>
                <w:bCs/>
              </w:rPr>
              <w:t>3.11 Quality Assurance (QA) Support</w:t>
            </w:r>
            <w:r w:rsidRPr="00767B00">
              <w:rPr>
                <w:bCs/>
              </w:rPr>
              <w:tab/>
            </w:r>
          </w:p>
          <w:p w:rsidR="00F17D82" w:rsidRPr="00767B00" w:rsidRDefault="00F17D82" w:rsidP="00F17D82">
            <w:pPr>
              <w:spacing w:before="60" w:after="60"/>
              <w:rPr>
                <w:bCs/>
              </w:rPr>
            </w:pPr>
            <w:r w:rsidRPr="00767B00">
              <w:rPr>
                <w:bCs/>
              </w:rPr>
              <w:t xml:space="preserve">3.12 Information System (IS) Development, Information Assurance (IA) and Information </w:t>
            </w:r>
          </w:p>
          <w:p w:rsidR="00F17D82" w:rsidRPr="00767B00" w:rsidRDefault="00F17D82" w:rsidP="00F17D82">
            <w:pPr>
              <w:spacing w:before="60" w:after="60"/>
              <w:rPr>
                <w:bCs/>
              </w:rPr>
            </w:pPr>
            <w:r w:rsidRPr="00767B00">
              <w:rPr>
                <w:bCs/>
              </w:rPr>
              <w:t>Technology (IT) Support</w:t>
            </w:r>
          </w:p>
          <w:p w:rsidR="00F17D82" w:rsidRPr="00767B00" w:rsidRDefault="00F17D82" w:rsidP="00F17D82">
            <w:pPr>
              <w:spacing w:before="60" w:after="60"/>
              <w:rPr>
                <w:bCs/>
              </w:rPr>
            </w:pPr>
            <w:r w:rsidRPr="00767B00">
              <w:rPr>
                <w:bCs/>
              </w:rPr>
              <w:t>3.14 Interoperability, Test and Evaluation, Trials Support</w:t>
            </w:r>
          </w:p>
          <w:p w:rsidR="00F17D82" w:rsidRPr="00767B00" w:rsidRDefault="00F17D82" w:rsidP="00F17D82">
            <w:pPr>
              <w:spacing w:before="60" w:after="60"/>
              <w:rPr>
                <w:bCs/>
              </w:rPr>
            </w:pPr>
            <w:r w:rsidRPr="00767B00">
              <w:rPr>
                <w:bCs/>
              </w:rPr>
              <w:t>3.18 Training Support</w:t>
            </w:r>
            <w:r w:rsidRPr="00767B00">
              <w:rPr>
                <w:bCs/>
              </w:rPr>
              <w:tab/>
            </w:r>
          </w:p>
          <w:p w:rsidR="00EC6847" w:rsidRPr="00B833B9" w:rsidRDefault="00F17D82" w:rsidP="00F17D82">
            <w:pPr>
              <w:spacing w:before="60" w:after="60"/>
              <w:rPr>
                <w:rFonts w:ascii="Arial" w:hAnsi="Arial" w:cs="Arial"/>
                <w:bCs/>
                <w:sz w:val="20"/>
                <w:szCs w:val="20"/>
              </w:rPr>
            </w:pPr>
            <w:r w:rsidRPr="00767B00">
              <w:rPr>
                <w:bCs/>
              </w:rPr>
              <w:t>3.20 Program Support</w:t>
            </w:r>
            <w:r w:rsidRPr="00767B00">
              <w:rPr>
                <w:bCs/>
              </w:rPr>
              <w:tab/>
            </w:r>
          </w:p>
        </w:tc>
      </w:tr>
      <w:tr w:rsidR="00EC6847" w:rsidRPr="00B833B9" w:rsidTr="00EC6847">
        <w:tc>
          <w:tcPr>
            <w:tcW w:w="9288" w:type="dxa"/>
            <w:shd w:val="clear" w:color="auto" w:fill="auto"/>
          </w:tcPr>
          <w:p w:rsidR="00A579A5" w:rsidRDefault="00A579A5" w:rsidP="00FA48A2">
            <w:pPr>
              <w:numPr>
                <w:ilvl w:val="0"/>
                <w:numId w:val="1"/>
              </w:numPr>
              <w:spacing w:before="60" w:after="60"/>
              <w:jc w:val="both"/>
              <w:rPr>
                <w:rFonts w:ascii="Arial" w:hAnsi="Arial" w:cs="Arial"/>
                <w:b/>
                <w:bCs/>
              </w:rPr>
            </w:pPr>
            <w:r>
              <w:rPr>
                <w:rFonts w:ascii="Arial" w:hAnsi="Arial" w:cs="Arial"/>
                <w:b/>
                <w:bCs/>
              </w:rPr>
              <w:t>Subcontracting Goal Impact:</w:t>
            </w:r>
            <w:r w:rsidR="00C97295">
              <w:rPr>
                <w:rFonts w:ascii="Arial" w:hAnsi="Arial" w:cs="Arial"/>
                <w:b/>
                <w:bCs/>
              </w:rPr>
              <w:t xml:space="preserve">  N/A</w:t>
            </w:r>
          </w:p>
          <w:p w:rsidR="00EC6847" w:rsidRDefault="00EC6847" w:rsidP="003701CE">
            <w:pPr>
              <w:spacing w:before="60" w:after="60"/>
              <w:rPr>
                <w:rFonts w:ascii="Arial" w:hAnsi="Arial" w:cs="Arial"/>
                <w:b/>
                <w:bCs/>
              </w:rPr>
            </w:pPr>
          </w:p>
          <w:p w:rsidR="00EC6847" w:rsidRPr="00B833B9" w:rsidRDefault="00EC6847" w:rsidP="003701CE">
            <w:pPr>
              <w:spacing w:before="60" w:after="60"/>
              <w:rPr>
                <w:rFonts w:ascii="Arial" w:hAnsi="Arial" w:cs="Arial"/>
              </w:rPr>
            </w:pPr>
          </w:p>
        </w:tc>
      </w:tr>
      <w:tr w:rsidR="00EC6847" w:rsidRPr="00B833B9" w:rsidTr="00EC6847">
        <w:tc>
          <w:tcPr>
            <w:tcW w:w="9288" w:type="dxa"/>
            <w:shd w:val="clear" w:color="auto" w:fill="auto"/>
          </w:tcPr>
          <w:p w:rsidR="00A579A5" w:rsidRPr="00B833B9" w:rsidRDefault="00A579A5" w:rsidP="00A579A5">
            <w:pPr>
              <w:numPr>
                <w:ilvl w:val="0"/>
                <w:numId w:val="1"/>
              </w:numPr>
              <w:spacing w:before="60" w:after="60"/>
              <w:rPr>
                <w:rFonts w:ascii="Arial" w:hAnsi="Arial" w:cs="Arial"/>
                <w:b/>
                <w:bCs/>
              </w:rPr>
            </w:pPr>
            <w:bookmarkStart w:id="14" w:name="_The_21_Functional_Areas_from_the_SO"/>
            <w:bookmarkEnd w:id="14"/>
            <w:r>
              <w:rPr>
                <w:rFonts w:ascii="Arial" w:hAnsi="Arial" w:cs="Arial"/>
                <w:b/>
                <w:bCs/>
              </w:rPr>
              <w:t>L</w:t>
            </w:r>
            <w:r w:rsidRPr="00B833B9">
              <w:rPr>
                <w:rFonts w:ascii="Arial" w:hAnsi="Arial" w:cs="Arial"/>
                <w:b/>
                <w:bCs/>
              </w:rPr>
              <w:t xml:space="preserve">ist relevant Past Performance with Brief Description of Work, Customer </w:t>
            </w:r>
            <w:r>
              <w:rPr>
                <w:rFonts w:ascii="Arial" w:hAnsi="Arial" w:cs="Arial"/>
                <w:b/>
                <w:bCs/>
              </w:rPr>
              <w:t xml:space="preserve">   </w:t>
            </w:r>
            <w:r w:rsidRPr="00B833B9">
              <w:rPr>
                <w:rFonts w:ascii="Arial" w:hAnsi="Arial" w:cs="Arial"/>
                <w:b/>
                <w:bCs/>
              </w:rPr>
              <w:t>Name and Phone Number:</w:t>
            </w:r>
          </w:p>
          <w:p w:rsidR="00A579A5" w:rsidRPr="00C97295" w:rsidRDefault="00C97295" w:rsidP="00C97295">
            <w:pPr>
              <w:spacing w:before="60" w:after="60"/>
              <w:ind w:left="720"/>
              <w:rPr>
                <w:rFonts w:ascii="Arial" w:hAnsi="Arial" w:cs="Arial"/>
                <w:bCs/>
                <w:sz w:val="20"/>
                <w:szCs w:val="20"/>
              </w:rPr>
            </w:pPr>
            <w:r w:rsidRPr="00C97295">
              <w:rPr>
                <w:rFonts w:ascii="Arial" w:hAnsi="Arial" w:cs="Arial"/>
                <w:bCs/>
                <w:sz w:val="20"/>
                <w:szCs w:val="20"/>
              </w:rPr>
              <w:t>(</w:t>
            </w:r>
            <w:proofErr w:type="gramStart"/>
            <w:r w:rsidRPr="00C97295">
              <w:rPr>
                <w:rFonts w:ascii="Arial" w:hAnsi="Arial" w:cs="Arial"/>
                <w:bCs/>
                <w:sz w:val="20"/>
                <w:szCs w:val="20"/>
              </w:rPr>
              <w:t>include</w:t>
            </w:r>
            <w:proofErr w:type="gramEnd"/>
            <w:r w:rsidRPr="00C97295">
              <w:rPr>
                <w:rFonts w:ascii="Arial" w:hAnsi="Arial" w:cs="Arial"/>
                <w:bCs/>
                <w:sz w:val="20"/>
                <w:szCs w:val="20"/>
              </w:rPr>
              <w:t xml:space="preserve"> specific information, </w:t>
            </w:r>
            <w:proofErr w:type="spellStart"/>
            <w:r w:rsidRPr="00C97295">
              <w:rPr>
                <w:rFonts w:ascii="Arial" w:hAnsi="Arial" w:cs="Arial"/>
                <w:bCs/>
                <w:sz w:val="20"/>
                <w:szCs w:val="20"/>
              </w:rPr>
              <w:t>contract</w:t>
            </w:r>
            <w:proofErr w:type="spellEnd"/>
            <w:r w:rsidRPr="00C97295">
              <w:rPr>
                <w:rFonts w:ascii="Arial" w:hAnsi="Arial" w:cs="Arial"/>
                <w:bCs/>
                <w:sz w:val="20"/>
                <w:szCs w:val="20"/>
              </w:rPr>
              <w:t xml:space="preserve"> number, activity work was performed for, description of effort, dollar value, etc.)</w:t>
            </w:r>
          </w:p>
          <w:p w:rsidR="00F17D82" w:rsidRPr="005D6FDE" w:rsidRDefault="00F17D82" w:rsidP="00F17D82">
            <w:pPr>
              <w:autoSpaceDE w:val="0"/>
              <w:autoSpaceDN w:val="0"/>
              <w:adjustRightInd w:val="0"/>
              <w:spacing w:line="240" w:lineRule="atLeast"/>
              <w:rPr>
                <w:rFonts w:cs="Tms Rmn"/>
                <w:color w:val="000000"/>
              </w:rPr>
            </w:pPr>
            <w:r w:rsidRPr="005D6FDE">
              <w:rPr>
                <w:rFonts w:cs="Tms Rmn"/>
                <w:color w:val="000000"/>
              </w:rPr>
              <w:t xml:space="preserve">As a </w:t>
            </w:r>
            <w:proofErr w:type="spellStart"/>
            <w:r w:rsidRPr="005D6FDE">
              <w:rPr>
                <w:rFonts w:cs="Tms Rmn"/>
                <w:color w:val="000000"/>
              </w:rPr>
              <w:t>SeaPort</w:t>
            </w:r>
            <w:proofErr w:type="spellEnd"/>
            <w:r w:rsidRPr="005D6FDE">
              <w:rPr>
                <w:rFonts w:cs="Tms Rmn"/>
                <w:color w:val="000000"/>
              </w:rPr>
              <w:t xml:space="preserve">-e prime, IBM has a long list of past performance qualifications listed at:   </w:t>
            </w:r>
          </w:p>
          <w:p w:rsidR="00F17D82" w:rsidRPr="005D6FDE" w:rsidRDefault="00136C15" w:rsidP="00F17D82">
            <w:pPr>
              <w:autoSpaceDE w:val="0"/>
              <w:autoSpaceDN w:val="0"/>
              <w:adjustRightInd w:val="0"/>
              <w:spacing w:line="240" w:lineRule="atLeast"/>
              <w:rPr>
                <w:rFonts w:cs="Tms Rmn"/>
                <w:color w:val="000000"/>
              </w:rPr>
            </w:pPr>
            <w:hyperlink r:id="rId9" w:history="1">
              <w:r w:rsidR="00F17D82" w:rsidRPr="005D6FDE">
                <w:rPr>
                  <w:rStyle w:val="Hyperlink"/>
                  <w:rFonts w:cs="Tms Rmn"/>
                </w:rPr>
                <w:t>http://www-1.ibm.com/gold/portal/servlet/gold/seaport/Welcome</w:t>
              </w:r>
            </w:hyperlink>
          </w:p>
          <w:p w:rsidR="00F17D82" w:rsidRPr="005D6FDE" w:rsidRDefault="00F17D82" w:rsidP="00F17D82">
            <w:pPr>
              <w:autoSpaceDE w:val="0"/>
              <w:autoSpaceDN w:val="0"/>
              <w:adjustRightInd w:val="0"/>
              <w:spacing w:line="240" w:lineRule="atLeast"/>
              <w:rPr>
                <w:rFonts w:cs="Tms Rmn"/>
                <w:color w:val="000000"/>
              </w:rPr>
            </w:pPr>
          </w:p>
          <w:p w:rsidR="00A579A5" w:rsidRPr="00C97295" w:rsidRDefault="00F17D82" w:rsidP="00F17D82">
            <w:pPr>
              <w:spacing w:before="60" w:after="60"/>
              <w:rPr>
                <w:rFonts w:ascii="Arial" w:hAnsi="Arial" w:cs="Arial"/>
                <w:bCs/>
                <w:sz w:val="20"/>
                <w:szCs w:val="20"/>
              </w:rPr>
            </w:pPr>
            <w:r w:rsidRPr="005D6FDE">
              <w:rPr>
                <w:rFonts w:cs="Tms Rmn"/>
                <w:color w:val="000000"/>
              </w:rPr>
              <w:t>IBM current work includes tasks for the Navy ERP Deployment and FMO Support.</w:t>
            </w:r>
          </w:p>
          <w:p w:rsidR="00EC6847" w:rsidRPr="00B833B9" w:rsidRDefault="00EC6847" w:rsidP="003701CE">
            <w:pPr>
              <w:spacing w:before="60" w:after="60"/>
              <w:rPr>
                <w:rFonts w:ascii="Arial" w:hAnsi="Arial" w:cs="Arial"/>
                <w:b/>
                <w:bCs/>
              </w:rPr>
            </w:pPr>
          </w:p>
          <w:p w:rsidR="00EC6847" w:rsidRPr="00B833B9" w:rsidRDefault="00A579A5" w:rsidP="0037679D">
            <w:pPr>
              <w:tabs>
                <w:tab w:val="left" w:pos="720"/>
                <w:tab w:val="left" w:pos="2880"/>
                <w:tab w:val="left" w:pos="6480"/>
                <w:tab w:val="right" w:pos="10800"/>
              </w:tabs>
              <w:ind w:right="36"/>
              <w:jc w:val="both"/>
              <w:rPr>
                <w:rFonts w:ascii="Arial" w:hAnsi="Arial" w:cs="Arial"/>
              </w:rPr>
            </w:pPr>
            <w:r>
              <w:rPr>
                <w:rFonts w:ascii="Arial" w:hAnsi="Arial" w:cs="Arial"/>
                <w:b/>
                <w:sz w:val="22"/>
                <w:szCs w:val="22"/>
              </w:rPr>
              <w:t xml:space="preserve">Functional Areas / </w:t>
            </w:r>
            <w:r w:rsidR="0037679D">
              <w:rPr>
                <w:rFonts w:ascii="Arial" w:hAnsi="Arial" w:cs="Arial"/>
                <w:b/>
                <w:sz w:val="22"/>
                <w:szCs w:val="22"/>
              </w:rPr>
              <w:t>S</w:t>
            </w:r>
            <w:r w:rsidR="0037679D" w:rsidRPr="00FF2554">
              <w:rPr>
                <w:rFonts w:ascii="Arial" w:hAnsi="Arial" w:cs="Arial"/>
                <w:b/>
                <w:sz w:val="22"/>
                <w:szCs w:val="22"/>
              </w:rPr>
              <w:t>cope of work may include:</w:t>
            </w:r>
          </w:p>
        </w:tc>
      </w:tr>
      <w:tr w:rsidR="00C97295" w:rsidRPr="00B833B9" w:rsidTr="00EC6847">
        <w:tc>
          <w:tcPr>
            <w:tcW w:w="9288" w:type="dxa"/>
            <w:shd w:val="clear" w:color="auto" w:fill="auto"/>
          </w:tcPr>
          <w:p w:rsidR="00C97295" w:rsidRDefault="00C97295" w:rsidP="00C97295">
            <w:pPr>
              <w:spacing w:before="60" w:after="60"/>
              <w:ind w:left="720"/>
              <w:rPr>
                <w:rFonts w:ascii="Arial" w:hAnsi="Arial" w:cs="Arial"/>
                <w:b/>
                <w:bCs/>
              </w:rPr>
            </w:pPr>
          </w:p>
        </w:tc>
      </w:tr>
    </w:tbl>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 Research and Development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 Engineering, System Engineering and Process Engineering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3.3. Modeling, Simulation, Stimulation, and Analysis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3.4. Prototyping, Pre-Production, Model-Making, and Fabrication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3.5. System Design Documentation and Technical Data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3.6. Software Engineering, Development, Programming, and Network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3.7. Reliability, Maintainability, and Availability (RM&amp;A)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3.8. Human Factors, Performance, and Usability Engineering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3.9. System Safety Engineering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3.10. Configuration Management (CM)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3.11. Quality Assurance (QA)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3.12. Information System (IS) Development, Information Assurance (IA), and Information Technology (IT)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3.13. Inactivation and Disposal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3.14. Interoperability, Test and Evaluation, Trials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3.15. Measurement Facilities, Range, and Instrumentation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3.16. Logistics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3.17. Supply and Provisioning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3.18. Training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3.19. In-Service Engineering, Fleet Introduction, Installation and Checkout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3.20. Program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3.21. Functional and Administrative Support</w:t>
      </w:r>
    </w:p>
    <w:p w:rsidR="00EC6847" w:rsidRDefault="00EC6847" w:rsidP="00EC6847">
      <w:r w:rsidRPr="00FF2554">
        <w:rPr>
          <w:rFonts w:ascii="Arial" w:hAnsi="Arial" w:cs="Arial"/>
          <w:sz w:val="22"/>
          <w:szCs w:val="22"/>
        </w:rPr>
        <w:t>3.22. Public Affairs and Multimedia Support</w:t>
      </w:r>
    </w:p>
    <w:sectPr w:rsidR="00EC6847" w:rsidSect="00EC6847">
      <w:headerReference w:type="default" r:id="rId10"/>
      <w:footerReference w:type="default" r:id="rId11"/>
      <w:pgSz w:w="12240" w:h="15840"/>
      <w:pgMar w:top="1440" w:right="1440" w:bottom="720" w:left="1440" w:header="36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C15" w:rsidRDefault="00136C15" w:rsidP="00EC6847">
      <w:pPr>
        <w:spacing w:before="0" w:after="0"/>
      </w:pPr>
      <w:r>
        <w:separator/>
      </w:r>
    </w:p>
  </w:endnote>
  <w:endnote w:type="continuationSeparator" w:id="0">
    <w:p w:rsidR="00136C15" w:rsidRDefault="00136C15" w:rsidP="00EC68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04" w:rsidRPr="003B0804" w:rsidRDefault="003B0804">
    <w:pPr>
      <w:pStyle w:val="Footer"/>
      <w:rPr>
        <w:i/>
        <w:sz w:val="18"/>
        <w:szCs w:val="18"/>
      </w:rPr>
    </w:pPr>
    <w:r>
      <w:rPr>
        <w:i/>
        <w:sz w:val="18"/>
        <w:szCs w:val="18"/>
      </w:rPr>
      <w:t>V.1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C15" w:rsidRDefault="00136C15" w:rsidP="00EC6847">
      <w:pPr>
        <w:spacing w:before="0" w:after="0"/>
      </w:pPr>
      <w:r>
        <w:separator/>
      </w:r>
    </w:p>
  </w:footnote>
  <w:footnote w:type="continuationSeparator" w:id="0">
    <w:p w:rsidR="00136C15" w:rsidRDefault="00136C15" w:rsidP="00EC684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847" w:rsidRDefault="00EC6847" w:rsidP="00EC6847">
    <w:pPr>
      <w:ind w:hanging="630"/>
      <w:rPr>
        <w:rFonts w:ascii="Arial" w:hAnsi="Arial" w:cs="Arial"/>
        <w:i/>
      </w:rPr>
    </w:pPr>
    <w:r w:rsidRPr="006102ED">
      <w:rPr>
        <w:rFonts w:ascii="Arial" w:hAnsi="Arial" w:cs="Arial"/>
        <w:i/>
        <w:noProof/>
      </w:rPr>
      <w:drawing>
        <wp:inline distT="0" distB="0" distL="0" distR="0">
          <wp:extent cx="1028699" cy="685800"/>
          <wp:effectExtent l="19050" t="0" r="1" b="0"/>
          <wp:docPr id="2" name="Picture 1" descr="C:\Documents and Settings\jwellman\Desktop\25-years-logo.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jwellman\Desktop\25-years-logo.jpg"/>
                  <pic:cNvPicPr>
                    <a:picLocks noChangeAspect="1" noChangeArrowheads="1"/>
                  </pic:cNvPicPr>
                </pic:nvPicPr>
                <pic:blipFill>
                  <a:blip r:embed="rId1" cstate="print"/>
                  <a:srcRect/>
                  <a:stretch>
                    <a:fillRect/>
                  </a:stretch>
                </pic:blipFill>
                <pic:spPr bwMode="auto">
                  <a:xfrm>
                    <a:off x="0" y="0"/>
                    <a:ext cx="1046621" cy="69774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63733"/>
    <w:multiLevelType w:val="hybridMultilevel"/>
    <w:tmpl w:val="335A7F00"/>
    <w:lvl w:ilvl="0" w:tplc="61462032">
      <w:start w:val="1"/>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47"/>
    <w:rsid w:val="00000348"/>
    <w:rsid w:val="00003C3E"/>
    <w:rsid w:val="000146B6"/>
    <w:rsid w:val="00027036"/>
    <w:rsid w:val="00045642"/>
    <w:rsid w:val="000514F8"/>
    <w:rsid w:val="00053BEB"/>
    <w:rsid w:val="000637C8"/>
    <w:rsid w:val="00093238"/>
    <w:rsid w:val="000A4EB5"/>
    <w:rsid w:val="000E28C9"/>
    <w:rsid w:val="00110ACB"/>
    <w:rsid w:val="001130B3"/>
    <w:rsid w:val="001302F5"/>
    <w:rsid w:val="001348EF"/>
    <w:rsid w:val="00136C15"/>
    <w:rsid w:val="001724F7"/>
    <w:rsid w:val="001900B6"/>
    <w:rsid w:val="0019445D"/>
    <w:rsid w:val="00195A9B"/>
    <w:rsid w:val="001B08B3"/>
    <w:rsid w:val="001C05FA"/>
    <w:rsid w:val="001C20F0"/>
    <w:rsid w:val="001E4CDB"/>
    <w:rsid w:val="002106B7"/>
    <w:rsid w:val="00217D0D"/>
    <w:rsid w:val="002269F6"/>
    <w:rsid w:val="00261FB3"/>
    <w:rsid w:val="00290B9D"/>
    <w:rsid w:val="00296D48"/>
    <w:rsid w:val="002B6E27"/>
    <w:rsid w:val="002F4632"/>
    <w:rsid w:val="003307D1"/>
    <w:rsid w:val="0037679D"/>
    <w:rsid w:val="0038010D"/>
    <w:rsid w:val="00385775"/>
    <w:rsid w:val="00396127"/>
    <w:rsid w:val="003A3F28"/>
    <w:rsid w:val="003B0804"/>
    <w:rsid w:val="003D04F5"/>
    <w:rsid w:val="003D5260"/>
    <w:rsid w:val="003E5490"/>
    <w:rsid w:val="003E76EB"/>
    <w:rsid w:val="00416DDA"/>
    <w:rsid w:val="004550E1"/>
    <w:rsid w:val="004562D8"/>
    <w:rsid w:val="00466360"/>
    <w:rsid w:val="004721B2"/>
    <w:rsid w:val="004B6275"/>
    <w:rsid w:val="004B7427"/>
    <w:rsid w:val="004C23F2"/>
    <w:rsid w:val="004D6393"/>
    <w:rsid w:val="004E7AF7"/>
    <w:rsid w:val="004F2E36"/>
    <w:rsid w:val="004F5CC7"/>
    <w:rsid w:val="005363B1"/>
    <w:rsid w:val="005372B4"/>
    <w:rsid w:val="00576A6E"/>
    <w:rsid w:val="00577A75"/>
    <w:rsid w:val="00596D9C"/>
    <w:rsid w:val="005A3939"/>
    <w:rsid w:val="005A6E8B"/>
    <w:rsid w:val="005B3BCC"/>
    <w:rsid w:val="005B6FDD"/>
    <w:rsid w:val="006012DA"/>
    <w:rsid w:val="00601448"/>
    <w:rsid w:val="00606C50"/>
    <w:rsid w:val="00612BD8"/>
    <w:rsid w:val="00640B55"/>
    <w:rsid w:val="00652A0F"/>
    <w:rsid w:val="00660C3B"/>
    <w:rsid w:val="00673020"/>
    <w:rsid w:val="00691EF9"/>
    <w:rsid w:val="006967ED"/>
    <w:rsid w:val="006A7145"/>
    <w:rsid w:val="006B5D36"/>
    <w:rsid w:val="006D0CA7"/>
    <w:rsid w:val="006F4E8B"/>
    <w:rsid w:val="00702AA6"/>
    <w:rsid w:val="00745B8C"/>
    <w:rsid w:val="00747615"/>
    <w:rsid w:val="007565C4"/>
    <w:rsid w:val="007635D2"/>
    <w:rsid w:val="00767B00"/>
    <w:rsid w:val="007810E0"/>
    <w:rsid w:val="0078622F"/>
    <w:rsid w:val="007A2FDE"/>
    <w:rsid w:val="007D03D5"/>
    <w:rsid w:val="007F256A"/>
    <w:rsid w:val="007F7760"/>
    <w:rsid w:val="00830803"/>
    <w:rsid w:val="008902D1"/>
    <w:rsid w:val="008A0B6F"/>
    <w:rsid w:val="008D1B26"/>
    <w:rsid w:val="00940BDE"/>
    <w:rsid w:val="00943F46"/>
    <w:rsid w:val="00961266"/>
    <w:rsid w:val="00965C85"/>
    <w:rsid w:val="009D28E7"/>
    <w:rsid w:val="00A02DD3"/>
    <w:rsid w:val="00A06ADD"/>
    <w:rsid w:val="00A14833"/>
    <w:rsid w:val="00A4391C"/>
    <w:rsid w:val="00A579A5"/>
    <w:rsid w:val="00A832C0"/>
    <w:rsid w:val="00AA19F2"/>
    <w:rsid w:val="00AA6604"/>
    <w:rsid w:val="00AD4D3A"/>
    <w:rsid w:val="00AE7B4F"/>
    <w:rsid w:val="00B12B46"/>
    <w:rsid w:val="00B36A61"/>
    <w:rsid w:val="00B561A1"/>
    <w:rsid w:val="00B84108"/>
    <w:rsid w:val="00B850A2"/>
    <w:rsid w:val="00BA4E95"/>
    <w:rsid w:val="00BA677D"/>
    <w:rsid w:val="00BC7CCA"/>
    <w:rsid w:val="00BF1B9A"/>
    <w:rsid w:val="00BF4257"/>
    <w:rsid w:val="00C00E0E"/>
    <w:rsid w:val="00C4095C"/>
    <w:rsid w:val="00C910CF"/>
    <w:rsid w:val="00C91879"/>
    <w:rsid w:val="00C97295"/>
    <w:rsid w:val="00CB7672"/>
    <w:rsid w:val="00D0628C"/>
    <w:rsid w:val="00D0727A"/>
    <w:rsid w:val="00D21B7E"/>
    <w:rsid w:val="00D327EF"/>
    <w:rsid w:val="00D37180"/>
    <w:rsid w:val="00D75F27"/>
    <w:rsid w:val="00D836E2"/>
    <w:rsid w:val="00DB0B74"/>
    <w:rsid w:val="00DC0C7A"/>
    <w:rsid w:val="00DC7D73"/>
    <w:rsid w:val="00DD09E6"/>
    <w:rsid w:val="00DD15E2"/>
    <w:rsid w:val="00DE3D0A"/>
    <w:rsid w:val="00DE3F2F"/>
    <w:rsid w:val="00E01439"/>
    <w:rsid w:val="00E261A9"/>
    <w:rsid w:val="00E60937"/>
    <w:rsid w:val="00E742B8"/>
    <w:rsid w:val="00EA69C4"/>
    <w:rsid w:val="00EC53A4"/>
    <w:rsid w:val="00EC6847"/>
    <w:rsid w:val="00ED5AA5"/>
    <w:rsid w:val="00F05FB8"/>
    <w:rsid w:val="00F12107"/>
    <w:rsid w:val="00F134DA"/>
    <w:rsid w:val="00F17D82"/>
    <w:rsid w:val="00F26F13"/>
    <w:rsid w:val="00F525BD"/>
    <w:rsid w:val="00F61532"/>
    <w:rsid w:val="00F76976"/>
    <w:rsid w:val="00F81ADD"/>
    <w:rsid w:val="00F9107B"/>
    <w:rsid w:val="00F970EF"/>
    <w:rsid w:val="00FA48A2"/>
    <w:rsid w:val="00FC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E515842F-C26D-4CA4-821D-5C3ABDEF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847"/>
    <w:pPr>
      <w:widowControl w:val="0"/>
      <w:spacing w:before="120" w:after="120"/>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C6847"/>
    <w:pPr>
      <w:widowControl/>
      <w:tabs>
        <w:tab w:val="left" w:pos="1260"/>
      </w:tabs>
      <w:spacing w:before="480" w:after="240"/>
      <w:outlineLvl w:val="4"/>
    </w:pPr>
    <w:rPr>
      <w:rFonts w:eastAsia="MS Mincho" w:cs="Courier New"/>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C6847"/>
    <w:rPr>
      <w:rFonts w:ascii="Times New Roman" w:eastAsia="MS Mincho" w:hAnsi="Times New Roman" w:cs="Courier New"/>
      <w:b/>
      <w:bCs/>
      <w:sz w:val="24"/>
      <w:szCs w:val="20"/>
    </w:rPr>
  </w:style>
  <w:style w:type="paragraph" w:styleId="Header">
    <w:name w:val="header"/>
    <w:basedOn w:val="Normal"/>
    <w:link w:val="HeaderChar"/>
    <w:uiPriority w:val="99"/>
    <w:unhideWhenUsed/>
    <w:rsid w:val="00EC6847"/>
    <w:pPr>
      <w:tabs>
        <w:tab w:val="center" w:pos="4680"/>
        <w:tab w:val="right" w:pos="9360"/>
      </w:tabs>
      <w:spacing w:before="0" w:after="0"/>
    </w:pPr>
  </w:style>
  <w:style w:type="character" w:customStyle="1" w:styleId="HeaderChar">
    <w:name w:val="Header Char"/>
    <w:basedOn w:val="DefaultParagraphFont"/>
    <w:link w:val="Header"/>
    <w:uiPriority w:val="99"/>
    <w:rsid w:val="00EC68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6847"/>
    <w:pPr>
      <w:tabs>
        <w:tab w:val="center" w:pos="4680"/>
        <w:tab w:val="right" w:pos="9360"/>
      </w:tabs>
      <w:spacing w:before="0" w:after="0"/>
    </w:pPr>
  </w:style>
  <w:style w:type="character" w:customStyle="1" w:styleId="FooterChar">
    <w:name w:val="Footer Char"/>
    <w:basedOn w:val="DefaultParagraphFont"/>
    <w:link w:val="Footer"/>
    <w:uiPriority w:val="99"/>
    <w:rsid w:val="00EC68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684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847"/>
    <w:rPr>
      <w:rFonts w:ascii="Tahoma" w:eastAsia="Times New Roman" w:hAnsi="Tahoma" w:cs="Tahoma"/>
      <w:sz w:val="16"/>
      <w:szCs w:val="16"/>
    </w:rPr>
  </w:style>
  <w:style w:type="character" w:styleId="Hyperlink">
    <w:name w:val="Hyperlink"/>
    <w:basedOn w:val="DefaultParagraphFont"/>
    <w:uiPriority w:val="99"/>
    <w:unhideWhenUsed/>
    <w:rsid w:val="00F17D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adra@us.ib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ibm.com/gold/portal/servlet/gold/seaport/Welco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Plexus Scientific</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jwellman</dc:creator>
  <cp:lastModifiedBy>Michelle Jordan</cp:lastModifiedBy>
  <cp:revision>3</cp:revision>
  <dcterms:created xsi:type="dcterms:W3CDTF">2015-03-12T13:53:00Z</dcterms:created>
  <dcterms:modified xsi:type="dcterms:W3CDTF">2015-03-12T13:53:00Z</dcterms:modified>
</cp:coreProperties>
</file>